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A03E" w14:textId="6A5296E8" w:rsidR="00B121AB" w:rsidRPr="00A6689A" w:rsidRDefault="00B121AB" w:rsidP="00364B0C">
      <w:pPr>
        <w:pStyle w:val="Level1"/>
        <w:widowControl/>
        <w:numPr>
          <w:ilvl w:val="0"/>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rPr>
          <w:rFonts w:ascii="Arial" w:hAnsi="Arial" w:cs="Arial"/>
          <w:sz w:val="22"/>
          <w:szCs w:val="22"/>
        </w:rPr>
      </w:pPr>
      <w:r w:rsidRPr="003F6F11">
        <w:rPr>
          <w:rFonts w:ascii="Arial" w:hAnsi="Arial" w:cs="Arial"/>
          <w:b/>
          <w:bCs/>
          <w:sz w:val="22"/>
          <w:szCs w:val="22"/>
        </w:rPr>
        <w:t>Client</w:t>
      </w:r>
      <w:r w:rsidR="009A3FA2" w:rsidRPr="00A6689A">
        <w:rPr>
          <w:rFonts w:ascii="Arial" w:hAnsi="Arial" w:cs="Arial"/>
          <w:smallCaps/>
          <w:sz w:val="22"/>
          <w:szCs w:val="22"/>
        </w:rPr>
        <w:t>.</w:t>
      </w:r>
      <w:r w:rsidRPr="00A6689A">
        <w:rPr>
          <w:rFonts w:ascii="Arial" w:hAnsi="Arial" w:cs="Arial"/>
          <w:sz w:val="22"/>
          <w:szCs w:val="22"/>
        </w:rPr>
        <w:t xml:space="preserve"> </w:t>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u w:val="single"/>
        </w:rPr>
        <w:tab/>
      </w:r>
      <w:r w:rsidR="00435040" w:rsidRPr="00A6689A">
        <w:rPr>
          <w:rFonts w:ascii="Arial" w:hAnsi="Arial" w:cs="Arial"/>
          <w:sz w:val="22"/>
          <w:szCs w:val="22"/>
        </w:rPr>
        <w:tab/>
      </w:r>
      <w:r w:rsidR="00F94EB4" w:rsidRPr="00A6689A">
        <w:rPr>
          <w:rStyle w:val="OLFCheckboxStyle"/>
          <w:rFonts w:cs="Arial"/>
          <w:b w:val="0"/>
          <w:sz w:val="22"/>
          <w:szCs w:val="22"/>
        </w:rPr>
        <w:fldChar w:fldCharType="begin">
          <w:ffData>
            <w:name w:val="Check20"/>
            <w:enabled/>
            <w:calcOnExit w:val="0"/>
            <w:checkBox>
              <w:sizeAuto/>
              <w:default w:val="0"/>
            </w:checkBox>
          </w:ffData>
        </w:fldChar>
      </w:r>
      <w:r w:rsidR="00F94EB4" w:rsidRPr="00A6689A">
        <w:rPr>
          <w:rStyle w:val="OLFCheckboxStyle"/>
          <w:rFonts w:cs="Arial"/>
          <w:b w:val="0"/>
          <w:sz w:val="22"/>
          <w:szCs w:val="22"/>
        </w:rPr>
        <w:instrText xml:space="preserve"> FORMCHECKBOX </w:instrText>
      </w:r>
      <w:r w:rsidR="00F94EB4" w:rsidRPr="00A6689A">
        <w:rPr>
          <w:rStyle w:val="OLFCheckboxStyle"/>
          <w:rFonts w:cs="Arial"/>
          <w:b w:val="0"/>
          <w:sz w:val="22"/>
          <w:szCs w:val="22"/>
        </w:rPr>
      </w:r>
      <w:r w:rsidR="00F94EB4" w:rsidRPr="00A6689A">
        <w:rPr>
          <w:rStyle w:val="OLFCheckboxStyle"/>
          <w:rFonts w:cs="Arial"/>
          <w:b w:val="0"/>
          <w:sz w:val="22"/>
          <w:szCs w:val="22"/>
        </w:rPr>
        <w:fldChar w:fldCharType="separate"/>
      </w:r>
      <w:r w:rsidR="00F94EB4" w:rsidRPr="00A6689A">
        <w:rPr>
          <w:rStyle w:val="OLFCheckboxStyle"/>
          <w:rFonts w:cs="Arial"/>
          <w:b w:val="0"/>
          <w:sz w:val="22"/>
          <w:szCs w:val="22"/>
        </w:rPr>
        <w:fldChar w:fldCharType="end"/>
      </w:r>
      <w:r w:rsidR="008313C9" w:rsidRPr="00A6689A">
        <w:rPr>
          <w:rStyle w:val="OLFCheckboxStyle"/>
          <w:rFonts w:cs="Arial"/>
          <w:b w:val="0"/>
          <w:sz w:val="22"/>
          <w:szCs w:val="22"/>
        </w:rPr>
        <w:t xml:space="preserve">  </w:t>
      </w:r>
      <w:r w:rsidR="00323C66" w:rsidRPr="00A6689A">
        <w:rPr>
          <w:rFonts w:ascii="Arial" w:hAnsi="Arial" w:cs="Arial"/>
          <w:sz w:val="22"/>
          <w:szCs w:val="22"/>
        </w:rPr>
        <w:t xml:space="preserve">Seller </w:t>
      </w:r>
      <w:r w:rsidR="008313C9" w:rsidRPr="00A6689A">
        <w:rPr>
          <w:rFonts w:ascii="Arial" w:hAnsi="Arial" w:cs="Arial"/>
          <w:sz w:val="22"/>
          <w:szCs w:val="22"/>
        </w:rPr>
        <w:tab/>
      </w:r>
      <w:r w:rsidR="00F94EB4" w:rsidRPr="00A6689A">
        <w:rPr>
          <w:rStyle w:val="OLFCheckboxStyle"/>
          <w:rFonts w:cs="Arial"/>
          <w:b w:val="0"/>
          <w:sz w:val="22"/>
          <w:szCs w:val="22"/>
        </w:rPr>
        <w:fldChar w:fldCharType="begin">
          <w:ffData>
            <w:name w:val="Check20"/>
            <w:enabled/>
            <w:calcOnExit w:val="0"/>
            <w:checkBox>
              <w:sizeAuto/>
              <w:default w:val="0"/>
            </w:checkBox>
          </w:ffData>
        </w:fldChar>
      </w:r>
      <w:r w:rsidR="00F94EB4" w:rsidRPr="00A6689A">
        <w:rPr>
          <w:rStyle w:val="OLFCheckboxStyle"/>
          <w:rFonts w:cs="Arial"/>
          <w:b w:val="0"/>
          <w:sz w:val="22"/>
          <w:szCs w:val="22"/>
        </w:rPr>
        <w:instrText xml:space="preserve"> FORMCHECKBOX </w:instrText>
      </w:r>
      <w:r w:rsidR="00F94EB4" w:rsidRPr="00A6689A">
        <w:rPr>
          <w:rStyle w:val="OLFCheckboxStyle"/>
          <w:rFonts w:cs="Arial"/>
          <w:b w:val="0"/>
          <w:sz w:val="22"/>
          <w:szCs w:val="22"/>
        </w:rPr>
      </w:r>
      <w:r w:rsidR="00F94EB4" w:rsidRPr="00A6689A">
        <w:rPr>
          <w:rStyle w:val="OLFCheckboxStyle"/>
          <w:rFonts w:cs="Arial"/>
          <w:b w:val="0"/>
          <w:sz w:val="22"/>
          <w:szCs w:val="22"/>
        </w:rPr>
        <w:fldChar w:fldCharType="separate"/>
      </w:r>
      <w:r w:rsidR="00F94EB4" w:rsidRPr="00A6689A">
        <w:rPr>
          <w:rStyle w:val="OLFCheckboxStyle"/>
          <w:rFonts w:cs="Arial"/>
          <w:b w:val="0"/>
          <w:sz w:val="22"/>
          <w:szCs w:val="22"/>
        </w:rPr>
        <w:fldChar w:fldCharType="end"/>
      </w:r>
      <w:r w:rsidR="008313C9" w:rsidRPr="00A6689A">
        <w:rPr>
          <w:rStyle w:val="OLFCheckboxStyle"/>
          <w:rFonts w:cs="Arial"/>
          <w:b w:val="0"/>
          <w:sz w:val="22"/>
          <w:szCs w:val="22"/>
        </w:rPr>
        <w:t xml:space="preserve">  </w:t>
      </w:r>
      <w:r w:rsidR="00323C66" w:rsidRPr="00A6689A">
        <w:rPr>
          <w:rFonts w:ascii="Arial" w:hAnsi="Arial" w:cs="Arial"/>
          <w:sz w:val="22"/>
          <w:szCs w:val="22"/>
        </w:rPr>
        <w:t>Buyer</w:t>
      </w:r>
    </w:p>
    <w:p w14:paraId="536E3706" w14:textId="77777777" w:rsidR="00B121AB" w:rsidRPr="00A6689A" w:rsidRDefault="00B121AB" w:rsidP="00364B0C">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784" w:hanging="8352"/>
        <w:rPr>
          <w:rFonts w:ascii="Arial" w:hAnsi="Arial" w:cs="Arial"/>
          <w:sz w:val="22"/>
          <w:szCs w:val="22"/>
          <w:u w:val="single"/>
        </w:rPr>
      </w:pPr>
    </w:p>
    <w:p w14:paraId="4641CC7A" w14:textId="77777777" w:rsidR="00153BB5" w:rsidRPr="00A6689A" w:rsidRDefault="00153BB5" w:rsidP="00450B26">
      <w:pPr>
        <w:pStyle w:val="Level1"/>
        <w:widowControl/>
        <w:numPr>
          <w:ilvl w:val="0"/>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5904" w:hanging="5904"/>
        <w:rPr>
          <w:rFonts w:ascii="Arial" w:hAnsi="Arial" w:cs="Arial"/>
          <w:sz w:val="22"/>
          <w:szCs w:val="22"/>
        </w:rPr>
      </w:pPr>
      <w:r w:rsidRPr="003F6F11">
        <w:rPr>
          <w:rFonts w:ascii="Arial" w:hAnsi="Arial" w:cs="Arial"/>
          <w:b/>
          <w:bCs/>
          <w:sz w:val="22"/>
          <w:szCs w:val="22"/>
        </w:rPr>
        <w:t>Client</w:t>
      </w:r>
      <w:r w:rsidR="00323C66" w:rsidRPr="003F6F11">
        <w:rPr>
          <w:rFonts w:ascii="Arial" w:hAnsi="Arial" w:cs="Arial"/>
          <w:b/>
          <w:bCs/>
          <w:sz w:val="22"/>
          <w:szCs w:val="22"/>
        </w:rPr>
        <w:t xml:space="preserve"> Contact Information</w:t>
      </w:r>
      <w:r w:rsidR="009A3FA2" w:rsidRPr="00A6689A">
        <w:rPr>
          <w:rFonts w:ascii="Arial" w:hAnsi="Arial" w:cs="Arial"/>
          <w:smallCaps/>
          <w:sz w:val="22"/>
          <w:szCs w:val="22"/>
        </w:rPr>
        <w:t>.</w:t>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p>
    <w:p w14:paraId="654E425A" w14:textId="77777777" w:rsidR="00AF5653" w:rsidRPr="00A6689A" w:rsidRDefault="00B121AB"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p>
    <w:p w14:paraId="06547554" w14:textId="796597C3" w:rsidR="00AF5653" w:rsidRPr="00A6689A" w:rsidRDefault="00AF5653" w:rsidP="009913B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t xml:space="preserve">Address: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7125C9F1" w14:textId="3ECDD4B2" w:rsidR="00026528" w:rsidRPr="00A6689A" w:rsidRDefault="00AF5653" w:rsidP="0002652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t xml:space="preserve">Home Phone: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ab/>
      </w:r>
      <w:r w:rsidRPr="00A6689A">
        <w:rPr>
          <w:rFonts w:ascii="Arial" w:hAnsi="Arial" w:cs="Arial"/>
          <w:sz w:val="22"/>
          <w:szCs w:val="22"/>
        </w:rPr>
        <w:tab/>
        <w:t xml:space="preserve">Work Phone: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00B121AB" w:rsidRPr="00A6689A">
        <w:rPr>
          <w:rFonts w:ascii="Arial" w:hAnsi="Arial" w:cs="Arial"/>
          <w:sz w:val="22"/>
          <w:szCs w:val="22"/>
          <w:u w:val="single"/>
        </w:rPr>
        <w:t xml:space="preserve">  </w:t>
      </w:r>
      <w:r w:rsidR="00B121AB" w:rsidRPr="00A6689A">
        <w:rPr>
          <w:rFonts w:ascii="Arial" w:hAnsi="Arial" w:cs="Arial"/>
          <w:sz w:val="22"/>
          <w:szCs w:val="22"/>
          <w:u w:val="single"/>
        </w:rPr>
        <w:tab/>
      </w:r>
      <w:r w:rsidR="00A93ECA" w:rsidRPr="00A6689A">
        <w:rPr>
          <w:rFonts w:ascii="Arial" w:hAnsi="Arial" w:cs="Arial"/>
          <w:sz w:val="22"/>
          <w:szCs w:val="22"/>
          <w:u w:val="single"/>
        </w:rPr>
        <w:tab/>
      </w:r>
      <w:r w:rsidR="00A93ECA" w:rsidRPr="00A6689A">
        <w:rPr>
          <w:rFonts w:ascii="Arial" w:hAnsi="Arial" w:cs="Arial"/>
          <w:sz w:val="22"/>
          <w:szCs w:val="22"/>
          <w:u w:val="single"/>
        </w:rPr>
        <w:tab/>
      </w:r>
    </w:p>
    <w:p w14:paraId="51C105C1" w14:textId="14954D94" w:rsidR="00AF5653" w:rsidRPr="00A6689A" w:rsidRDefault="00AF5653" w:rsidP="009913B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u w:val="single"/>
        </w:rPr>
      </w:pPr>
      <w:r w:rsidRPr="00A6689A">
        <w:rPr>
          <w:rFonts w:ascii="Arial" w:hAnsi="Arial" w:cs="Arial"/>
          <w:sz w:val="22"/>
          <w:szCs w:val="22"/>
        </w:rPr>
        <w:tab/>
      </w:r>
      <w:r w:rsidR="00026528" w:rsidRPr="00A6689A">
        <w:rPr>
          <w:rFonts w:ascii="Arial" w:hAnsi="Arial" w:cs="Arial"/>
          <w:sz w:val="22"/>
          <w:szCs w:val="22"/>
        </w:rPr>
        <w:tab/>
      </w:r>
      <w:r w:rsidRPr="00A6689A">
        <w:rPr>
          <w:rFonts w:ascii="Arial" w:hAnsi="Arial" w:cs="Arial"/>
          <w:sz w:val="22"/>
          <w:szCs w:val="22"/>
        </w:rPr>
        <w:t>Cell Phone</w:t>
      </w:r>
      <w:proofErr w:type="gramStart"/>
      <w:r w:rsidRPr="00A6689A">
        <w:rPr>
          <w:rFonts w:ascii="Arial" w:hAnsi="Arial" w:cs="Arial"/>
          <w:sz w:val="22"/>
          <w:szCs w:val="22"/>
        </w:rPr>
        <w:t xml:space="preserv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ab/>
        <w:t>Fax</w:t>
      </w:r>
      <w:proofErr w:type="gramEnd"/>
      <w:r w:rsidRPr="00A6689A">
        <w:rPr>
          <w:rFonts w:ascii="Arial" w:hAnsi="Arial" w:cs="Arial"/>
          <w:sz w:val="22"/>
          <w:szCs w:val="22"/>
        </w:rPr>
        <w:t xml:space="preserv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7506A9D5" w14:textId="77777777" w:rsidR="00CA2F6A" w:rsidRPr="00A6689A" w:rsidRDefault="00CA2F6A" w:rsidP="00CA2F6A">
      <w:pPr>
        <w:pStyle w:val="Level1"/>
        <w:widowControl/>
        <w:tabs>
          <w:tab w:val="left" w:pos="-720"/>
          <w:tab w:val="left" w:pos="-432"/>
          <w:tab w:val="left" w:pos="-144"/>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u w:val="single"/>
        </w:rPr>
        <w:t xml:space="preserve">Preferred e-mail: </w:t>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p>
    <w:p w14:paraId="1BAE3FBA" w14:textId="77777777" w:rsidR="00AF5653" w:rsidRPr="00A6689A" w:rsidRDefault="00787648" w:rsidP="00364B0C">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4860"/>
          <w:tab w:val="left" w:pos="5040"/>
          <w:tab w:val="left" w:pos="5328"/>
          <w:tab w:val="left" w:pos="5616"/>
          <w:tab w:val="left" w:pos="6192"/>
          <w:tab w:val="left" w:pos="6480"/>
          <w:tab w:val="left" w:pos="6768"/>
          <w:tab w:val="left" w:pos="7056"/>
          <w:tab w:val="left" w:pos="7344"/>
          <w:tab w:val="left" w:pos="7632"/>
          <w:tab w:val="left" w:pos="7920"/>
          <w:tab w:val="left" w:pos="8208"/>
          <w:tab w:val="left" w:pos="8496"/>
          <w:tab w:val="left" w:pos="8784"/>
        </w:tabs>
        <w:ind w:left="450" w:hanging="1134"/>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p>
    <w:p w14:paraId="06CF730E" w14:textId="77777777" w:rsidR="00787648" w:rsidRPr="00A6689A" w:rsidRDefault="00AF5653" w:rsidP="00364B0C">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4860"/>
          <w:tab w:val="left" w:pos="5040"/>
          <w:tab w:val="left" w:pos="5328"/>
          <w:tab w:val="left" w:pos="5616"/>
          <w:tab w:val="left" w:pos="6192"/>
          <w:tab w:val="left" w:pos="6480"/>
          <w:tab w:val="left" w:pos="6768"/>
          <w:tab w:val="left" w:pos="7056"/>
          <w:tab w:val="left" w:pos="7344"/>
          <w:tab w:val="left" w:pos="7632"/>
          <w:tab w:val="left" w:pos="7920"/>
          <w:tab w:val="left" w:pos="8208"/>
          <w:tab w:val="left" w:pos="8496"/>
          <w:tab w:val="left" w:pos="8784"/>
        </w:tabs>
        <w:ind w:left="450" w:hanging="1134"/>
        <w:rPr>
          <w:rFonts w:ascii="Arial" w:hAnsi="Arial" w:cs="Arial"/>
          <w:i/>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787648" w:rsidRPr="00A6689A">
        <w:rPr>
          <w:rFonts w:ascii="Arial" w:hAnsi="Arial" w:cs="Arial"/>
          <w:i/>
          <w:sz w:val="22"/>
          <w:szCs w:val="22"/>
        </w:rPr>
        <w:t>[Note: T</w:t>
      </w:r>
      <w:r w:rsidR="00787648" w:rsidRPr="00A6689A">
        <w:rPr>
          <w:rFonts w:ascii="Arial" w:hAnsi="Arial" w:cs="Arial"/>
          <w:i/>
          <w:color w:val="000000"/>
          <w:sz w:val="22"/>
          <w:szCs w:val="22"/>
          <w:shd w:val="clear" w:color="auto" w:fill="FFFFFF"/>
        </w:rPr>
        <w:t>here is a</w:t>
      </w:r>
      <w:r w:rsidR="002656CB" w:rsidRPr="00A6689A">
        <w:rPr>
          <w:rFonts w:ascii="Arial" w:hAnsi="Arial" w:cs="Arial"/>
          <w:i/>
          <w:color w:val="000000"/>
          <w:sz w:val="22"/>
          <w:szCs w:val="22"/>
          <w:shd w:val="clear" w:color="auto" w:fill="FFFFFF"/>
        </w:rPr>
        <w:t>n</w:t>
      </w:r>
      <w:r w:rsidR="00787648" w:rsidRPr="00A6689A">
        <w:rPr>
          <w:rFonts w:ascii="Arial" w:hAnsi="Arial" w:cs="Arial"/>
          <w:i/>
          <w:color w:val="000000"/>
          <w:sz w:val="22"/>
          <w:szCs w:val="22"/>
          <w:shd w:val="clear" w:color="auto" w:fill="FFFFFF"/>
        </w:rPr>
        <w:t xml:space="preserve"> </w:t>
      </w:r>
      <w:r w:rsidR="002656CB" w:rsidRPr="00A6689A">
        <w:rPr>
          <w:rFonts w:ascii="Arial" w:hAnsi="Arial" w:cs="Arial"/>
          <w:i/>
          <w:color w:val="000000"/>
          <w:sz w:val="22"/>
          <w:szCs w:val="22"/>
          <w:shd w:val="clear" w:color="auto" w:fill="FFFFFF"/>
        </w:rPr>
        <w:t xml:space="preserve">Oregon Department of Revenue </w:t>
      </w:r>
      <w:r w:rsidR="00787648" w:rsidRPr="00A6689A">
        <w:rPr>
          <w:rFonts w:ascii="Arial" w:hAnsi="Arial" w:cs="Arial"/>
          <w:i/>
          <w:color w:val="000000"/>
          <w:sz w:val="22"/>
          <w:szCs w:val="22"/>
          <w:shd w:val="clear" w:color="auto" w:fill="FFFFFF"/>
        </w:rPr>
        <w:t xml:space="preserve">tax withholding requirement on certain </w:t>
      </w:r>
      <w:r w:rsidR="002656CB" w:rsidRPr="00A6689A">
        <w:rPr>
          <w:rFonts w:ascii="Arial" w:hAnsi="Arial" w:cs="Arial"/>
          <w:i/>
          <w:color w:val="000000"/>
          <w:sz w:val="22"/>
          <w:szCs w:val="22"/>
          <w:shd w:val="clear" w:color="auto" w:fill="FFFFFF"/>
        </w:rPr>
        <w:t xml:space="preserve">Oregon </w:t>
      </w:r>
      <w:r w:rsidR="00787648" w:rsidRPr="00A6689A">
        <w:rPr>
          <w:rFonts w:ascii="Arial" w:hAnsi="Arial" w:cs="Arial"/>
          <w:i/>
          <w:color w:val="000000"/>
          <w:sz w:val="22"/>
          <w:szCs w:val="22"/>
          <w:shd w:val="clear" w:color="auto" w:fill="FFFFFF"/>
        </w:rPr>
        <w:t xml:space="preserve">real estate </w:t>
      </w:r>
      <w:r w:rsidR="002656CB" w:rsidRPr="00A6689A">
        <w:rPr>
          <w:rFonts w:ascii="Arial" w:hAnsi="Arial" w:cs="Arial"/>
          <w:i/>
          <w:color w:val="000000"/>
          <w:sz w:val="22"/>
          <w:szCs w:val="22"/>
          <w:shd w:val="clear" w:color="auto" w:fill="FFFFFF"/>
        </w:rPr>
        <w:t xml:space="preserve">sales </w:t>
      </w:r>
      <w:r w:rsidR="00787648" w:rsidRPr="00A6689A">
        <w:rPr>
          <w:rFonts w:ascii="Arial" w:hAnsi="Arial" w:cs="Arial"/>
          <w:i/>
          <w:color w:val="000000"/>
          <w:sz w:val="22"/>
          <w:szCs w:val="22"/>
          <w:shd w:val="clear" w:color="auto" w:fill="FFFFFF"/>
        </w:rPr>
        <w:t>transactions</w:t>
      </w:r>
      <w:r w:rsidR="002656CB" w:rsidRPr="00A6689A">
        <w:rPr>
          <w:rFonts w:ascii="Arial" w:hAnsi="Arial" w:cs="Arial"/>
          <w:i/>
          <w:color w:val="000000"/>
          <w:sz w:val="22"/>
          <w:szCs w:val="22"/>
          <w:shd w:val="clear" w:color="auto" w:fill="FFFFFF"/>
        </w:rPr>
        <w:t xml:space="preserve"> by</w:t>
      </w:r>
      <w:r w:rsidR="00787648" w:rsidRPr="00A6689A">
        <w:rPr>
          <w:rFonts w:ascii="Arial" w:hAnsi="Arial" w:cs="Arial"/>
          <w:i/>
          <w:color w:val="000000"/>
          <w:sz w:val="22"/>
          <w:szCs w:val="22"/>
          <w:shd w:val="clear" w:color="auto" w:fill="FFFFFF"/>
        </w:rPr>
        <w:t xml:space="preserve"> nonresident individuals and C corporation</w:t>
      </w:r>
      <w:r w:rsidR="00C11C2A" w:rsidRPr="00A6689A">
        <w:rPr>
          <w:rFonts w:ascii="Arial" w:hAnsi="Arial" w:cs="Arial"/>
          <w:i/>
          <w:color w:val="000000"/>
          <w:sz w:val="22"/>
          <w:szCs w:val="22"/>
          <w:shd w:val="clear" w:color="auto" w:fill="FFFFFF"/>
        </w:rPr>
        <w:t xml:space="preserve"> sellers</w:t>
      </w:r>
      <w:r w:rsidR="00787648" w:rsidRPr="00A6689A">
        <w:rPr>
          <w:rFonts w:ascii="Arial" w:hAnsi="Arial" w:cs="Arial"/>
          <w:i/>
          <w:color w:val="000000"/>
          <w:sz w:val="22"/>
          <w:szCs w:val="22"/>
          <w:shd w:val="clear" w:color="auto" w:fill="FFFFFF"/>
        </w:rPr>
        <w:t xml:space="preserve"> that do not do business in Oregon.</w:t>
      </w:r>
      <w:r w:rsidR="00787648" w:rsidRPr="00A6689A">
        <w:rPr>
          <w:rStyle w:val="apple-converted-space"/>
          <w:rFonts w:ascii="Arial" w:hAnsi="Arial" w:cs="Arial"/>
          <w:i/>
          <w:color w:val="000000"/>
          <w:sz w:val="22"/>
          <w:szCs w:val="22"/>
          <w:shd w:val="clear" w:color="auto" w:fill="FFFFFF"/>
        </w:rPr>
        <w:t> </w:t>
      </w:r>
      <w:r w:rsidR="005F793B" w:rsidRPr="00A6689A">
        <w:rPr>
          <w:rStyle w:val="apple-converted-space"/>
          <w:rFonts w:ascii="Arial" w:hAnsi="Arial" w:cs="Arial"/>
          <w:i/>
          <w:color w:val="000000"/>
          <w:sz w:val="22"/>
          <w:szCs w:val="22"/>
          <w:shd w:val="clear" w:color="auto" w:fill="FFFFFF"/>
        </w:rPr>
        <w:t xml:space="preserve">For more information, go to the following </w:t>
      </w:r>
      <w:r w:rsidR="002656CB" w:rsidRPr="00A6689A">
        <w:rPr>
          <w:rStyle w:val="apple-converted-space"/>
          <w:rFonts w:ascii="Arial" w:hAnsi="Arial" w:cs="Arial"/>
          <w:i/>
          <w:color w:val="000000"/>
          <w:sz w:val="22"/>
          <w:szCs w:val="22"/>
          <w:shd w:val="clear" w:color="auto" w:fill="FFFFFF"/>
        </w:rPr>
        <w:t>statute</w:t>
      </w:r>
      <w:r w:rsidR="005F793B" w:rsidRPr="00A6689A">
        <w:rPr>
          <w:rStyle w:val="apple-converted-space"/>
          <w:rFonts w:ascii="Arial" w:hAnsi="Arial" w:cs="Arial"/>
          <w:i/>
          <w:color w:val="000000"/>
          <w:sz w:val="22"/>
          <w:szCs w:val="22"/>
          <w:shd w:val="clear" w:color="auto" w:fill="FFFFFF"/>
        </w:rPr>
        <w:t>:</w:t>
      </w:r>
      <w:r w:rsidR="00DC4A91" w:rsidRPr="00A6689A">
        <w:rPr>
          <w:rStyle w:val="apple-converted-space"/>
          <w:rFonts w:ascii="Arial" w:hAnsi="Arial" w:cs="Arial"/>
          <w:i/>
          <w:color w:val="000000"/>
          <w:sz w:val="22"/>
          <w:szCs w:val="22"/>
          <w:shd w:val="clear" w:color="auto" w:fill="FFFFFF"/>
        </w:rPr>
        <w:t xml:space="preserve"> </w:t>
      </w:r>
      <w:hyperlink r:id="rId7" w:history="1">
        <w:r w:rsidR="00F13EAF" w:rsidRPr="00A6689A">
          <w:rPr>
            <w:rStyle w:val="Hyperlink"/>
            <w:rFonts w:ascii="Arial" w:hAnsi="Arial" w:cs="Arial"/>
            <w:i/>
            <w:sz w:val="22"/>
            <w:szCs w:val="22"/>
            <w:shd w:val="clear" w:color="auto" w:fill="FFFFFF"/>
          </w:rPr>
          <w:t>http://www.oregonlaws.org/ors/314.258</w:t>
        </w:r>
      </w:hyperlink>
      <w:r w:rsidR="005F793B" w:rsidRPr="00A6689A">
        <w:rPr>
          <w:rFonts w:ascii="Arial" w:hAnsi="Arial" w:cs="Arial"/>
          <w:i/>
          <w:sz w:val="22"/>
          <w:szCs w:val="22"/>
        </w:rPr>
        <w:t>]</w:t>
      </w:r>
    </w:p>
    <w:p w14:paraId="5F7D8134" w14:textId="77777777" w:rsidR="00B121AB" w:rsidRPr="00A6689A" w:rsidRDefault="00B121AB" w:rsidP="00364B0C">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u w:val="single"/>
        </w:rPr>
      </w:pPr>
    </w:p>
    <w:p w14:paraId="6CD28CAB" w14:textId="77777777" w:rsidR="00930C46" w:rsidRPr="00A6689A" w:rsidRDefault="00227E89" w:rsidP="00364B0C">
      <w:pPr>
        <w:pStyle w:val="Level1"/>
        <w:widowControl/>
        <w:numPr>
          <w:ilvl w:val="0"/>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490"/>
          <w:tab w:val="left" w:pos="5616"/>
          <w:tab w:val="left" w:pos="6192"/>
          <w:tab w:val="left" w:pos="6480"/>
          <w:tab w:val="left" w:pos="6768"/>
          <w:tab w:val="left" w:pos="7056"/>
          <w:tab w:val="left" w:pos="7344"/>
          <w:tab w:val="left" w:pos="7632"/>
          <w:tab w:val="left" w:pos="7920"/>
          <w:tab w:val="left" w:pos="8208"/>
          <w:tab w:val="left" w:pos="8496"/>
          <w:tab w:val="left" w:pos="8784"/>
        </w:tabs>
        <w:spacing w:line="360" w:lineRule="auto"/>
        <w:ind w:left="432" w:hanging="5904"/>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t xml:space="preserve">  3.</w:t>
      </w:r>
      <w:r w:rsidRPr="00A6689A">
        <w:rPr>
          <w:rFonts w:ascii="Arial" w:hAnsi="Arial" w:cs="Arial"/>
          <w:sz w:val="22"/>
          <w:szCs w:val="22"/>
        </w:rPr>
        <w:tab/>
      </w:r>
      <w:r w:rsidR="00323C66" w:rsidRPr="003F6F11">
        <w:rPr>
          <w:rFonts w:ascii="Arial" w:hAnsi="Arial" w:cs="Arial"/>
          <w:b/>
          <w:bCs/>
          <w:sz w:val="22"/>
          <w:szCs w:val="22"/>
        </w:rPr>
        <w:t>Subject Property</w:t>
      </w:r>
      <w:r w:rsidR="009A3FA2" w:rsidRPr="00A6689A">
        <w:rPr>
          <w:rFonts w:ascii="Arial" w:hAnsi="Arial" w:cs="Arial"/>
          <w:smallCaps/>
          <w:sz w:val="22"/>
          <w:szCs w:val="22"/>
        </w:rPr>
        <w:t>.</w:t>
      </w:r>
      <w:r w:rsidR="00323C66" w:rsidRPr="00A6689A">
        <w:rPr>
          <w:rFonts w:ascii="Arial" w:hAnsi="Arial" w:cs="Arial"/>
          <w:sz w:val="22"/>
          <w:szCs w:val="22"/>
        </w:rPr>
        <w:t xml:space="preserve"> </w:t>
      </w:r>
      <w:r w:rsidR="003F0333" w:rsidRPr="00A6689A">
        <w:rPr>
          <w:rFonts w:ascii="Arial" w:hAnsi="Arial" w:cs="Arial"/>
          <w:sz w:val="22"/>
          <w:szCs w:val="22"/>
        </w:rPr>
        <w:t xml:space="preserve"> </w:t>
      </w:r>
      <w:r w:rsidR="00323C66" w:rsidRPr="00A6689A">
        <w:rPr>
          <w:rFonts w:ascii="Arial" w:hAnsi="Arial" w:cs="Arial"/>
          <w:sz w:val="22"/>
          <w:szCs w:val="22"/>
        </w:rPr>
        <w:t>Address:</w:t>
      </w:r>
      <w:r w:rsidR="003F0333" w:rsidRPr="00A6689A">
        <w:rPr>
          <w:rFonts w:ascii="Arial" w:hAnsi="Arial" w:cs="Arial"/>
          <w:sz w:val="22"/>
          <w:szCs w:val="22"/>
        </w:rPr>
        <w:t xml:space="preserve"> </w:t>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r w:rsidR="003F0333" w:rsidRPr="00A6689A">
        <w:rPr>
          <w:rFonts w:ascii="Arial" w:hAnsi="Arial" w:cs="Arial"/>
          <w:sz w:val="22"/>
          <w:szCs w:val="22"/>
          <w:u w:val="single"/>
        </w:rPr>
        <w:tab/>
      </w:r>
    </w:p>
    <w:p w14:paraId="646B61B9" w14:textId="77777777" w:rsidR="003F0333" w:rsidRPr="00A6689A" w:rsidRDefault="006C2970" w:rsidP="00C46B8E">
      <w:pPr>
        <w:pStyle w:val="Level1"/>
        <w:widowControl/>
        <w:tabs>
          <w:tab w:val="left" w:pos="-720"/>
          <w:tab w:val="left" w:pos="-432"/>
          <w:tab w:val="left" w:pos="-144"/>
          <w:tab w:val="left" w:pos="144"/>
          <w:tab w:val="left" w:pos="450"/>
          <w:tab w:val="left" w:pos="720"/>
          <w:tab w:val="left" w:pos="135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490"/>
          <w:tab w:val="left" w:pos="5616"/>
          <w:tab w:val="left" w:pos="6192"/>
          <w:tab w:val="left" w:pos="6480"/>
          <w:tab w:val="left" w:pos="6768"/>
          <w:tab w:val="left" w:pos="7056"/>
          <w:tab w:val="left" w:pos="7344"/>
          <w:tab w:val="left" w:pos="7632"/>
          <w:tab w:val="left" w:pos="7920"/>
          <w:tab w:val="left" w:pos="8208"/>
          <w:tab w:val="left" w:pos="8496"/>
          <w:tab w:val="left" w:pos="8784"/>
        </w:tabs>
        <w:ind w:left="450"/>
        <w:jc w:val="both"/>
        <w:rPr>
          <w:rFonts w:ascii="Arial" w:hAnsi="Arial" w:cs="Arial"/>
          <w:sz w:val="22"/>
          <w:szCs w:val="22"/>
        </w:rPr>
      </w:pPr>
      <w:r w:rsidRPr="00A6689A">
        <w:rPr>
          <w:rFonts w:ascii="Arial" w:hAnsi="Arial" w:cs="Arial"/>
          <w:i/>
          <w:sz w:val="22"/>
          <w:szCs w:val="22"/>
        </w:rPr>
        <w:t>[</w:t>
      </w:r>
      <w:r w:rsidR="003F0333" w:rsidRPr="00A6689A">
        <w:rPr>
          <w:rFonts w:ascii="Arial" w:hAnsi="Arial" w:cs="Arial"/>
          <w:i/>
          <w:sz w:val="22"/>
          <w:szCs w:val="22"/>
        </w:rPr>
        <w:t xml:space="preserve">Tip: Contact the title company for copy of latest vesting deed. It will provide the legal description and the full name(s) in which the </w:t>
      </w:r>
      <w:r w:rsidRPr="00A6689A">
        <w:rPr>
          <w:rFonts w:ascii="Arial" w:hAnsi="Arial" w:cs="Arial"/>
          <w:i/>
          <w:sz w:val="22"/>
          <w:szCs w:val="22"/>
        </w:rPr>
        <w:t>S</w:t>
      </w:r>
      <w:r w:rsidR="003F0333" w:rsidRPr="00A6689A">
        <w:rPr>
          <w:rFonts w:ascii="Arial" w:hAnsi="Arial" w:cs="Arial"/>
          <w:i/>
          <w:sz w:val="22"/>
          <w:szCs w:val="22"/>
        </w:rPr>
        <w:t>eller</w:t>
      </w:r>
      <w:r w:rsidR="00F13EAF" w:rsidRPr="00A6689A">
        <w:rPr>
          <w:rFonts w:ascii="Arial" w:hAnsi="Arial" w:cs="Arial"/>
          <w:i/>
          <w:sz w:val="22"/>
          <w:szCs w:val="22"/>
        </w:rPr>
        <w:t>(s)</w:t>
      </w:r>
      <w:r w:rsidR="003F0333" w:rsidRPr="00A6689A">
        <w:rPr>
          <w:rFonts w:ascii="Arial" w:hAnsi="Arial" w:cs="Arial"/>
          <w:i/>
          <w:sz w:val="22"/>
          <w:szCs w:val="22"/>
        </w:rPr>
        <w:t xml:space="preserve"> took title. A grantor should convey title out in the same name he/she took title as a </w:t>
      </w:r>
      <w:r w:rsidR="00765DA5" w:rsidRPr="00A6689A">
        <w:rPr>
          <w:rFonts w:ascii="Arial" w:hAnsi="Arial" w:cs="Arial"/>
          <w:i/>
          <w:sz w:val="22"/>
          <w:szCs w:val="22"/>
        </w:rPr>
        <w:t>grantee or</w:t>
      </w:r>
      <w:r w:rsidR="00363D7F" w:rsidRPr="00A6689A">
        <w:rPr>
          <w:rFonts w:ascii="Arial" w:hAnsi="Arial" w:cs="Arial"/>
          <w:i/>
          <w:sz w:val="22"/>
          <w:szCs w:val="22"/>
        </w:rPr>
        <w:t xml:space="preserve"> include an explanation </w:t>
      </w:r>
      <w:r w:rsidR="00561726" w:rsidRPr="00A6689A">
        <w:rPr>
          <w:rFonts w:ascii="Arial" w:hAnsi="Arial" w:cs="Arial"/>
          <w:i/>
          <w:sz w:val="22"/>
          <w:szCs w:val="22"/>
        </w:rPr>
        <w:t xml:space="preserve">of the name change </w:t>
      </w:r>
      <w:r w:rsidR="00363D7F" w:rsidRPr="00A6689A">
        <w:rPr>
          <w:rFonts w:ascii="Arial" w:hAnsi="Arial" w:cs="Arial"/>
          <w:i/>
          <w:sz w:val="22"/>
          <w:szCs w:val="22"/>
        </w:rPr>
        <w:t>in the deed, e.g., “Jane Smith Jones, who took title as Jane M. Smith</w:t>
      </w:r>
      <w:r w:rsidR="003F0333" w:rsidRPr="00A6689A">
        <w:rPr>
          <w:rFonts w:ascii="Arial" w:hAnsi="Arial" w:cs="Arial"/>
          <w:i/>
          <w:sz w:val="22"/>
          <w:szCs w:val="22"/>
        </w:rPr>
        <w:t>.</w:t>
      </w:r>
      <w:r w:rsidR="00363D7F" w:rsidRPr="00A6689A">
        <w:rPr>
          <w:rFonts w:ascii="Arial" w:hAnsi="Arial" w:cs="Arial"/>
          <w:i/>
          <w:sz w:val="22"/>
          <w:szCs w:val="22"/>
        </w:rPr>
        <w:t>”</w:t>
      </w:r>
      <w:r w:rsidR="00E559B8" w:rsidRPr="00A6689A">
        <w:rPr>
          <w:rFonts w:ascii="Arial" w:hAnsi="Arial" w:cs="Arial"/>
          <w:i/>
          <w:sz w:val="22"/>
          <w:szCs w:val="22"/>
        </w:rPr>
        <w:t xml:space="preserve">  The deed will also </w:t>
      </w:r>
      <w:proofErr w:type="gramStart"/>
      <w:r w:rsidR="00E559B8" w:rsidRPr="00A6689A">
        <w:rPr>
          <w:rFonts w:ascii="Arial" w:hAnsi="Arial" w:cs="Arial"/>
          <w:i/>
          <w:sz w:val="22"/>
          <w:szCs w:val="22"/>
        </w:rPr>
        <w:t>contain</w:t>
      </w:r>
      <w:proofErr w:type="gramEnd"/>
      <w:r w:rsidR="00E559B8" w:rsidRPr="00A6689A">
        <w:rPr>
          <w:rFonts w:ascii="Arial" w:hAnsi="Arial" w:cs="Arial"/>
          <w:i/>
          <w:sz w:val="22"/>
          <w:szCs w:val="22"/>
        </w:rPr>
        <w:t xml:space="preserve"> the legal description of the property that is the subject of the transaction.</w:t>
      </w:r>
      <w:r w:rsidR="003F0333" w:rsidRPr="00A6689A">
        <w:rPr>
          <w:rFonts w:ascii="Arial" w:hAnsi="Arial" w:cs="Arial"/>
          <w:i/>
          <w:sz w:val="22"/>
          <w:szCs w:val="22"/>
        </w:rPr>
        <w:t>]</w:t>
      </w:r>
    </w:p>
    <w:p w14:paraId="0690DBBD" w14:textId="77777777" w:rsidR="00325085" w:rsidRPr="00A6689A" w:rsidRDefault="00325085" w:rsidP="00C46B8E">
      <w:pPr>
        <w:pStyle w:val="Level1"/>
        <w:widowControl/>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jc w:val="both"/>
        <w:rPr>
          <w:rFonts w:ascii="Arial" w:hAnsi="Arial" w:cs="Arial"/>
          <w:sz w:val="22"/>
          <w:szCs w:val="22"/>
          <w:u w:val="single"/>
        </w:rPr>
      </w:pPr>
    </w:p>
    <w:p w14:paraId="7E4A99DA" w14:textId="1677FF99" w:rsidR="00953551" w:rsidRPr="00A6689A" w:rsidRDefault="00930C46" w:rsidP="00F238A4">
      <w:pPr>
        <w:pStyle w:val="Level1"/>
        <w:widowControl/>
        <w:tabs>
          <w:tab w:val="left" w:pos="-720"/>
          <w:tab w:val="left" w:pos="-432"/>
          <w:tab w:val="left" w:pos="-144"/>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46"/>
        <w:rPr>
          <w:rFonts w:ascii="Arial" w:hAnsi="Arial" w:cs="Arial"/>
          <w:sz w:val="22"/>
          <w:szCs w:val="22"/>
        </w:rPr>
      </w:pPr>
      <w:r w:rsidRPr="003F6F11">
        <w:rPr>
          <w:rFonts w:ascii="Arial" w:hAnsi="Arial" w:cs="Arial"/>
          <w:b/>
          <w:bCs/>
          <w:sz w:val="22"/>
          <w:szCs w:val="22"/>
        </w:rPr>
        <w:t>If Manufactured or Floating Home</w:t>
      </w:r>
      <w:r w:rsidR="008E104E" w:rsidRPr="003F6F11">
        <w:rPr>
          <w:rFonts w:ascii="Arial" w:hAnsi="Arial" w:cs="Arial"/>
          <w:b/>
          <w:bCs/>
          <w:sz w:val="22"/>
          <w:szCs w:val="22"/>
        </w:rPr>
        <w:t xml:space="preserve"> Located in Manufactured or Floating Home Community</w:t>
      </w:r>
      <w:r w:rsidRPr="003F6F11">
        <w:rPr>
          <w:rFonts w:ascii="Arial" w:hAnsi="Arial" w:cs="Arial"/>
          <w:b/>
          <w:bCs/>
          <w:sz w:val="22"/>
          <w:szCs w:val="22"/>
        </w:rPr>
        <w:t>:</w:t>
      </w:r>
      <w:r w:rsidR="00227E89" w:rsidRPr="00A6689A">
        <w:rPr>
          <w:rFonts w:ascii="Arial" w:hAnsi="Arial" w:cs="Arial"/>
          <w:smallCaps/>
          <w:sz w:val="22"/>
          <w:szCs w:val="22"/>
        </w:rPr>
        <w:t xml:space="preserve"> </w:t>
      </w:r>
      <w:r w:rsidRPr="00A6689A">
        <w:rPr>
          <w:rFonts w:ascii="Arial" w:hAnsi="Arial" w:cs="Arial"/>
          <w:sz w:val="22"/>
          <w:szCs w:val="22"/>
        </w:rPr>
        <w:t>Address:</w:t>
      </w:r>
      <w:r w:rsidR="001E2686" w:rsidRPr="00A6689A">
        <w:rPr>
          <w:rFonts w:ascii="Arial" w:hAnsi="Arial" w:cs="Arial"/>
          <w:sz w:val="22"/>
          <w:szCs w:val="22"/>
        </w:rPr>
        <w:t xml:space="preserve"> </w:t>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1E2686"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p>
    <w:p w14:paraId="0EFD493E" w14:textId="2AC762CB" w:rsidR="001E2686" w:rsidRPr="00A6689A" w:rsidRDefault="001E2686" w:rsidP="00F238A4">
      <w:pPr>
        <w:pStyle w:val="Level1"/>
        <w:widowControl/>
        <w:tabs>
          <w:tab w:val="left" w:pos="-720"/>
          <w:tab w:val="left" w:pos="-432"/>
          <w:tab w:val="left" w:pos="-144"/>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firstLine="446"/>
        <w:rPr>
          <w:rFonts w:ascii="Arial" w:hAnsi="Arial" w:cs="Arial"/>
          <w:sz w:val="22"/>
          <w:szCs w:val="22"/>
          <w:u w:val="single"/>
        </w:rPr>
      </w:pPr>
      <w:r w:rsidRPr="00A6689A">
        <w:rPr>
          <w:rFonts w:ascii="Arial" w:hAnsi="Arial" w:cs="Arial"/>
          <w:sz w:val="22"/>
          <w:szCs w:val="22"/>
        </w:rPr>
        <w:t xml:space="preserve">Make/Model: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 xml:space="preserve"> Yr: </w:t>
      </w:r>
      <w:r w:rsidRPr="00A6689A">
        <w:rPr>
          <w:rFonts w:ascii="Arial" w:hAnsi="Arial" w:cs="Arial"/>
          <w:sz w:val="22"/>
          <w:szCs w:val="22"/>
          <w:u w:val="single"/>
        </w:rPr>
        <w:tab/>
      </w:r>
      <w:r w:rsidRPr="00A6689A">
        <w:rPr>
          <w:rFonts w:ascii="Arial" w:hAnsi="Arial" w:cs="Arial"/>
          <w:sz w:val="22"/>
          <w:szCs w:val="22"/>
          <w:u w:val="single"/>
        </w:rPr>
        <w:tab/>
      </w:r>
      <w:proofErr w:type="gramStart"/>
      <w:r w:rsidRPr="00A6689A">
        <w:rPr>
          <w:rFonts w:ascii="Arial" w:hAnsi="Arial" w:cs="Arial"/>
          <w:sz w:val="22"/>
          <w:szCs w:val="22"/>
          <w:u w:val="single"/>
        </w:rPr>
        <w:tab/>
      </w:r>
      <w:r w:rsidRPr="00A6689A">
        <w:rPr>
          <w:rFonts w:ascii="Arial" w:hAnsi="Arial" w:cs="Arial"/>
          <w:sz w:val="22"/>
          <w:szCs w:val="22"/>
        </w:rPr>
        <w:t xml:space="preserve">  VIN</w:t>
      </w:r>
      <w:proofErr w:type="gramEnd"/>
      <w:r w:rsidRPr="00A6689A">
        <w:rPr>
          <w:rFonts w:ascii="Arial" w:hAnsi="Arial" w:cs="Arial"/>
          <w:sz w:val="22"/>
          <w:szCs w:val="22"/>
        </w:rPr>
        <w:t xml:space="preserv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 xml:space="preserve"> Lic: X-</w:t>
      </w:r>
      <w:r w:rsidRPr="00A6689A">
        <w:rPr>
          <w:rFonts w:ascii="Arial" w:hAnsi="Arial" w:cs="Arial"/>
          <w:sz w:val="22"/>
          <w:szCs w:val="22"/>
          <w:u w:val="single"/>
        </w:rPr>
        <w:tab/>
      </w:r>
      <w:r w:rsidRPr="00A6689A">
        <w:rPr>
          <w:rFonts w:ascii="Arial" w:hAnsi="Arial" w:cs="Arial"/>
          <w:sz w:val="22"/>
          <w:szCs w:val="22"/>
          <w:u w:val="single"/>
        </w:rPr>
        <w:tab/>
      </w:r>
    </w:p>
    <w:p w14:paraId="25EF8B8B" w14:textId="77777777" w:rsidR="003F0333" w:rsidRPr="00A6689A" w:rsidRDefault="003F0333" w:rsidP="00364B0C">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p>
    <w:p w14:paraId="71C919ED" w14:textId="77777777" w:rsidR="0058176F" w:rsidRPr="00A6689A" w:rsidRDefault="008E104E" w:rsidP="00364B0C">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 xml:space="preserve">Registration information for manufactured homes can </w:t>
      </w:r>
      <w:proofErr w:type="gramStart"/>
      <w:r w:rsidRPr="00A6689A">
        <w:rPr>
          <w:rFonts w:ascii="Arial" w:hAnsi="Arial" w:cs="Arial"/>
          <w:sz w:val="22"/>
          <w:szCs w:val="22"/>
        </w:rPr>
        <w:t>be obtained</w:t>
      </w:r>
      <w:proofErr w:type="gramEnd"/>
      <w:r w:rsidRPr="00A6689A">
        <w:rPr>
          <w:rFonts w:ascii="Arial" w:hAnsi="Arial" w:cs="Arial"/>
          <w:sz w:val="22"/>
          <w:szCs w:val="22"/>
        </w:rPr>
        <w:t xml:space="preserve"> through the </w:t>
      </w:r>
      <w:r w:rsidR="00DB1DE0" w:rsidRPr="00A6689A">
        <w:rPr>
          <w:rFonts w:ascii="Arial" w:hAnsi="Arial" w:cs="Arial"/>
          <w:color w:val="000000"/>
          <w:sz w:val="22"/>
          <w:szCs w:val="22"/>
          <w:shd w:val="clear" w:color="auto" w:fill="FFFFFF"/>
        </w:rPr>
        <w:t>Manufactured Home Ownership Document System (MHODS) effective Feb. 1, 2017</w:t>
      </w:r>
      <w:r w:rsidR="0058176F" w:rsidRPr="00A6689A">
        <w:rPr>
          <w:rFonts w:ascii="Arial" w:hAnsi="Arial" w:cs="Arial"/>
          <w:sz w:val="22"/>
          <w:szCs w:val="22"/>
        </w:rPr>
        <w:t>.</w:t>
      </w:r>
      <w:r w:rsidR="00DB1DE0" w:rsidRPr="00A6689A">
        <w:rPr>
          <w:rFonts w:ascii="Arial" w:hAnsi="Arial" w:cs="Arial"/>
          <w:sz w:val="22"/>
          <w:szCs w:val="22"/>
        </w:rPr>
        <w:t xml:space="preserve"> See: </w:t>
      </w:r>
      <w:hyperlink r:id="rId8" w:history="1">
        <w:r w:rsidR="00DB1DE0" w:rsidRPr="00A6689A">
          <w:rPr>
            <w:rStyle w:val="Hyperlink"/>
            <w:rFonts w:ascii="Arial" w:hAnsi="Arial" w:cs="Arial"/>
            <w:sz w:val="22"/>
            <w:szCs w:val="22"/>
          </w:rPr>
          <w:t>http://www.oregon.gov/bcd/man-home-own/Pages/man-home-MHODS-info.aspx</w:t>
        </w:r>
      </w:hyperlink>
      <w:r w:rsidR="00DB1DE0" w:rsidRPr="00A6689A">
        <w:rPr>
          <w:rFonts w:ascii="Arial" w:hAnsi="Arial" w:cs="Arial"/>
          <w:sz w:val="22"/>
          <w:szCs w:val="22"/>
        </w:rPr>
        <w:t xml:space="preserve"> </w:t>
      </w:r>
    </w:p>
    <w:p w14:paraId="4AF48F69" w14:textId="77777777" w:rsidR="000C66F5" w:rsidRPr="00A6689A" w:rsidRDefault="000C66F5" w:rsidP="00364B0C">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p>
    <w:p w14:paraId="232E81CB" w14:textId="77777777" w:rsidR="00DB1DE0" w:rsidRPr="00A6689A" w:rsidRDefault="0058176F" w:rsidP="00DB1DE0">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For</w:t>
      </w:r>
      <w:r w:rsidR="008E104E" w:rsidRPr="00A6689A">
        <w:rPr>
          <w:rFonts w:ascii="Arial" w:hAnsi="Arial" w:cs="Arial"/>
          <w:sz w:val="22"/>
          <w:szCs w:val="22"/>
        </w:rPr>
        <w:t xml:space="preserve"> </w:t>
      </w:r>
      <w:r w:rsidR="007D1BAA" w:rsidRPr="00A6689A">
        <w:rPr>
          <w:rFonts w:ascii="Arial" w:hAnsi="Arial" w:cs="Arial"/>
          <w:sz w:val="22"/>
          <w:szCs w:val="22"/>
        </w:rPr>
        <w:t>floating home</w:t>
      </w:r>
      <w:r w:rsidR="008E104E" w:rsidRPr="00A6689A">
        <w:rPr>
          <w:rFonts w:ascii="Arial" w:hAnsi="Arial" w:cs="Arial"/>
          <w:sz w:val="22"/>
          <w:szCs w:val="22"/>
        </w:rPr>
        <w:t xml:space="preserve"> </w:t>
      </w:r>
      <w:r w:rsidR="00CE1AD7" w:rsidRPr="00A6689A">
        <w:rPr>
          <w:rFonts w:ascii="Arial" w:hAnsi="Arial" w:cs="Arial"/>
          <w:sz w:val="22"/>
          <w:szCs w:val="22"/>
        </w:rPr>
        <w:t>certificate</w:t>
      </w:r>
      <w:r w:rsidR="007D1BAA" w:rsidRPr="00A6689A">
        <w:rPr>
          <w:rFonts w:ascii="Arial" w:hAnsi="Arial" w:cs="Arial"/>
          <w:sz w:val="22"/>
          <w:szCs w:val="22"/>
        </w:rPr>
        <w:t>s</w:t>
      </w:r>
      <w:r w:rsidR="00CE1AD7" w:rsidRPr="00A6689A">
        <w:rPr>
          <w:rFonts w:ascii="Arial" w:hAnsi="Arial" w:cs="Arial"/>
          <w:sz w:val="22"/>
          <w:szCs w:val="22"/>
        </w:rPr>
        <w:t xml:space="preserve"> of title and identifying plate</w:t>
      </w:r>
      <w:r w:rsidR="002411BB" w:rsidRPr="00A6689A">
        <w:rPr>
          <w:rFonts w:ascii="Arial" w:hAnsi="Arial" w:cs="Arial"/>
          <w:sz w:val="22"/>
          <w:szCs w:val="22"/>
        </w:rPr>
        <w:t>s</w:t>
      </w:r>
      <w:r w:rsidR="00CE1AD7" w:rsidRPr="00A6689A">
        <w:rPr>
          <w:rFonts w:ascii="Arial" w:hAnsi="Arial" w:cs="Arial"/>
          <w:sz w:val="22"/>
          <w:szCs w:val="22"/>
        </w:rPr>
        <w:t xml:space="preserve"> </w:t>
      </w:r>
      <w:r w:rsidR="008E104E" w:rsidRPr="00A6689A">
        <w:rPr>
          <w:rFonts w:ascii="Arial" w:hAnsi="Arial" w:cs="Arial"/>
          <w:sz w:val="22"/>
          <w:szCs w:val="22"/>
        </w:rPr>
        <w:t>go to:</w:t>
      </w:r>
      <w:r w:rsidR="00DB1DE0" w:rsidRPr="00A6689A">
        <w:rPr>
          <w:rFonts w:ascii="Arial" w:hAnsi="Arial" w:cs="Arial"/>
          <w:sz w:val="22"/>
          <w:szCs w:val="22"/>
        </w:rPr>
        <w:t xml:space="preserve"> </w:t>
      </w:r>
      <w:hyperlink r:id="rId9" w:history="1">
        <w:r w:rsidR="00DB1DE0" w:rsidRPr="00A6689A">
          <w:rPr>
            <w:rStyle w:val="Hyperlink"/>
            <w:rFonts w:ascii="Arial" w:hAnsi="Arial" w:cs="Arial"/>
            <w:sz w:val="22"/>
            <w:szCs w:val="22"/>
          </w:rPr>
          <w:t>http://www.oregon.gov/OSMB/title-registration/Pages/Floating-Home-Properties.aspx</w:t>
        </w:r>
      </w:hyperlink>
      <w:r w:rsidR="00DB1DE0" w:rsidRPr="00A6689A">
        <w:rPr>
          <w:rFonts w:ascii="Arial" w:hAnsi="Arial" w:cs="Arial"/>
          <w:sz w:val="22"/>
          <w:szCs w:val="22"/>
        </w:rPr>
        <w:t xml:space="preserve">; see also: </w:t>
      </w:r>
      <w:hyperlink r:id="rId10" w:history="1">
        <w:r w:rsidR="00DB1DE0" w:rsidRPr="00A6689A">
          <w:rPr>
            <w:rStyle w:val="Hyperlink"/>
            <w:rFonts w:ascii="Arial" w:hAnsi="Arial" w:cs="Arial"/>
            <w:sz w:val="22"/>
            <w:szCs w:val="22"/>
          </w:rPr>
          <w:t>http://www.oregonlaws.org/ors/830.850</w:t>
        </w:r>
      </w:hyperlink>
    </w:p>
    <w:p w14:paraId="4A3609A2" w14:textId="77777777" w:rsidR="00924076" w:rsidRPr="00A6689A" w:rsidRDefault="00DB1DE0" w:rsidP="006B663E">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 xml:space="preserve"> </w:t>
      </w:r>
    </w:p>
    <w:p w14:paraId="161C713C" w14:textId="77777777" w:rsidR="00930C46" w:rsidRPr="00A6689A" w:rsidRDefault="00924076" w:rsidP="00C46B8E">
      <w:pPr>
        <w:tabs>
          <w:tab w:val="left" w:pos="450"/>
          <w:tab w:val="left" w:pos="2340"/>
        </w:tabs>
        <w:ind w:left="450"/>
        <w:jc w:val="both"/>
        <w:rPr>
          <w:rFonts w:ascii="Arial" w:hAnsi="Arial" w:cs="Arial"/>
          <w:i/>
          <w:sz w:val="22"/>
          <w:szCs w:val="22"/>
        </w:rPr>
      </w:pPr>
      <w:r w:rsidRPr="00A6689A">
        <w:rPr>
          <w:rFonts w:ascii="Arial" w:hAnsi="Arial" w:cs="Arial"/>
          <w:i/>
          <w:sz w:val="22"/>
          <w:szCs w:val="22"/>
        </w:rPr>
        <w:t xml:space="preserve">[Note, if the manufactured home is </w:t>
      </w:r>
      <w:r w:rsidRPr="00A6689A">
        <w:rPr>
          <w:rFonts w:ascii="Arial" w:hAnsi="Arial" w:cs="Arial"/>
          <w:i/>
          <w:sz w:val="22"/>
          <w:szCs w:val="22"/>
          <w:u w:val="single"/>
        </w:rPr>
        <w:t>not</w:t>
      </w:r>
      <w:r w:rsidRPr="00A6689A">
        <w:rPr>
          <w:rFonts w:ascii="Arial" w:hAnsi="Arial" w:cs="Arial"/>
          <w:i/>
          <w:sz w:val="22"/>
          <w:szCs w:val="22"/>
        </w:rPr>
        <w:t xml:space="preserve"> located in a manufactured housing community it will likely be treated as real property if the land and home are under the same ownership; real property taxes will apply and title will transfer via a standard deed of conveyance for real property</w:t>
      </w:r>
      <w:r w:rsidR="003C2534" w:rsidRPr="00A6689A">
        <w:rPr>
          <w:rFonts w:ascii="Arial" w:hAnsi="Arial" w:cs="Arial"/>
          <w:i/>
          <w:sz w:val="22"/>
          <w:szCs w:val="22"/>
        </w:rPr>
        <w:t>.  T</w:t>
      </w:r>
      <w:r w:rsidRPr="00A6689A">
        <w:rPr>
          <w:rFonts w:ascii="Arial" w:hAnsi="Arial" w:cs="Arial"/>
          <w:i/>
          <w:sz w:val="22"/>
          <w:szCs w:val="22"/>
        </w:rPr>
        <w:t xml:space="preserve">he </w:t>
      </w:r>
      <w:r w:rsidR="00F13EAF" w:rsidRPr="00A6689A">
        <w:rPr>
          <w:rFonts w:ascii="Arial" w:hAnsi="Arial" w:cs="Arial"/>
          <w:i/>
          <w:sz w:val="22"/>
          <w:szCs w:val="22"/>
        </w:rPr>
        <w:t xml:space="preserve">usual </w:t>
      </w:r>
      <w:r w:rsidRPr="00A6689A">
        <w:rPr>
          <w:rFonts w:ascii="Arial" w:hAnsi="Arial" w:cs="Arial"/>
          <w:i/>
          <w:sz w:val="22"/>
          <w:szCs w:val="22"/>
        </w:rPr>
        <w:t xml:space="preserve">form of purchase money security interest would be a deed of trust.  If the manufactured home is located in a manufactured housing community or it is a floating home, it will be treated as personal property, and personal property taxes will apply; the form of purchase money security interest would be via a </w:t>
      </w:r>
      <w:r w:rsidR="004906F1" w:rsidRPr="00A6689A">
        <w:rPr>
          <w:rFonts w:ascii="Arial" w:hAnsi="Arial" w:cs="Arial"/>
          <w:i/>
          <w:sz w:val="22"/>
          <w:szCs w:val="22"/>
        </w:rPr>
        <w:t>UCC security interest and note</w:t>
      </w:r>
      <w:r w:rsidR="003C2534" w:rsidRPr="00A6689A">
        <w:rPr>
          <w:rFonts w:ascii="Arial" w:hAnsi="Arial" w:cs="Arial"/>
          <w:i/>
          <w:sz w:val="22"/>
          <w:szCs w:val="22"/>
        </w:rPr>
        <w:t>d</w:t>
      </w:r>
      <w:r w:rsidR="004906F1" w:rsidRPr="00A6689A">
        <w:rPr>
          <w:rFonts w:ascii="Arial" w:hAnsi="Arial" w:cs="Arial"/>
          <w:i/>
          <w:sz w:val="22"/>
          <w:szCs w:val="22"/>
        </w:rPr>
        <w:t xml:space="preserve"> on the certificate of title. </w:t>
      </w:r>
      <w:r w:rsidR="00F13EAF" w:rsidRPr="00A6689A">
        <w:rPr>
          <w:rFonts w:ascii="Arial" w:hAnsi="Arial" w:cs="Arial"/>
          <w:i/>
          <w:sz w:val="22"/>
          <w:szCs w:val="22"/>
        </w:rPr>
        <w:t xml:space="preserve">See: </w:t>
      </w:r>
      <w:r w:rsidR="00DB1DE0" w:rsidRPr="00A6689A">
        <w:rPr>
          <w:rFonts w:ascii="Arial" w:hAnsi="Arial" w:cs="Arial"/>
          <w:i/>
          <w:sz w:val="22"/>
          <w:szCs w:val="22"/>
        </w:rPr>
        <w:t>http://www.oregon.gov/bcd/man-home-own/Pages/man-home-owner.aspx</w:t>
      </w:r>
      <w:r w:rsidR="00F13EAF" w:rsidRPr="00A6689A">
        <w:rPr>
          <w:rFonts w:ascii="Arial" w:hAnsi="Arial" w:cs="Arial"/>
          <w:i/>
          <w:sz w:val="22"/>
          <w:szCs w:val="22"/>
        </w:rPr>
        <w:t xml:space="preserve"> for manufactured homes </w:t>
      </w:r>
      <w:proofErr w:type="gramStart"/>
      <w:r w:rsidR="00F13EAF" w:rsidRPr="00A6689A">
        <w:rPr>
          <w:rFonts w:ascii="Arial" w:hAnsi="Arial" w:cs="Arial"/>
          <w:i/>
          <w:sz w:val="22"/>
          <w:szCs w:val="22"/>
        </w:rPr>
        <w:t>located</w:t>
      </w:r>
      <w:proofErr w:type="gramEnd"/>
      <w:r w:rsidR="00F13EAF" w:rsidRPr="00A6689A">
        <w:rPr>
          <w:rFonts w:ascii="Arial" w:hAnsi="Arial" w:cs="Arial"/>
          <w:i/>
          <w:sz w:val="22"/>
          <w:szCs w:val="22"/>
        </w:rPr>
        <w:t xml:space="preserve"> in manufactured housing communities. </w:t>
      </w:r>
      <w:r w:rsidR="004906F1" w:rsidRPr="00A6689A">
        <w:rPr>
          <w:rFonts w:ascii="Arial" w:hAnsi="Arial" w:cs="Arial"/>
          <w:i/>
          <w:sz w:val="22"/>
          <w:szCs w:val="22"/>
        </w:rPr>
        <w:t>See</w:t>
      </w:r>
      <w:r w:rsidR="003C2534" w:rsidRPr="00A6689A">
        <w:rPr>
          <w:rFonts w:ascii="Arial" w:hAnsi="Arial" w:cs="Arial"/>
          <w:i/>
          <w:sz w:val="22"/>
          <w:szCs w:val="22"/>
        </w:rPr>
        <w:t xml:space="preserve">: </w:t>
      </w:r>
      <w:hyperlink r:id="rId11" w:history="1">
        <w:r w:rsidR="003C2534" w:rsidRPr="00A6689A">
          <w:rPr>
            <w:rStyle w:val="Hyperlink"/>
            <w:rFonts w:ascii="Arial" w:hAnsi="Arial" w:cs="Arial"/>
            <w:i/>
            <w:sz w:val="22"/>
            <w:szCs w:val="22"/>
          </w:rPr>
          <w:t>http://www.oregonlaws.org/ors/830.745</w:t>
        </w:r>
      </w:hyperlink>
      <w:r w:rsidR="003C2534" w:rsidRPr="00A6689A">
        <w:rPr>
          <w:rFonts w:ascii="Arial" w:hAnsi="Arial" w:cs="Arial"/>
          <w:i/>
          <w:sz w:val="22"/>
          <w:szCs w:val="22"/>
        </w:rPr>
        <w:t xml:space="preserve"> for floating homes.]</w:t>
      </w:r>
    </w:p>
    <w:p w14:paraId="5C30B50E" w14:textId="77777777" w:rsidR="00323C66" w:rsidRPr="00A6689A" w:rsidRDefault="00323C66"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5904"/>
        <w:rPr>
          <w:rFonts w:ascii="Arial" w:hAnsi="Arial" w:cs="Arial"/>
          <w:sz w:val="22"/>
          <w:szCs w:val="22"/>
          <w:u w:val="single"/>
        </w:rPr>
      </w:pPr>
    </w:p>
    <w:p w14:paraId="539EC502" w14:textId="6D09C494" w:rsidR="00816A5C" w:rsidRPr="00A6689A" w:rsidRDefault="00227E89" w:rsidP="00104BF7">
      <w:pPr>
        <w:pStyle w:val="Level1"/>
        <w:widowControl/>
        <w:numPr>
          <w:ilvl w:val="0"/>
          <w:numId w:val="1"/>
        </w:numPr>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u w:val="single"/>
        </w:rPr>
      </w:pPr>
      <w:r w:rsidRPr="003F6F11">
        <w:rPr>
          <w:rFonts w:ascii="Arial" w:hAnsi="Arial" w:cs="Arial"/>
          <w:b/>
          <w:bCs/>
          <w:sz w:val="22"/>
          <w:szCs w:val="22"/>
        </w:rPr>
        <w:t>Real Estate Brokers</w:t>
      </w:r>
      <w:r w:rsidR="009A3FA2" w:rsidRPr="00A6689A">
        <w:rPr>
          <w:rFonts w:ascii="Arial" w:hAnsi="Arial" w:cs="Arial"/>
          <w:smallCaps/>
          <w:sz w:val="22"/>
          <w:szCs w:val="22"/>
        </w:rPr>
        <w:t>.</w:t>
      </w:r>
      <w:r w:rsidRPr="00A6689A">
        <w:rPr>
          <w:rFonts w:ascii="Arial" w:hAnsi="Arial" w:cs="Arial"/>
          <w:sz w:val="22"/>
          <w:szCs w:val="22"/>
        </w:rPr>
        <w:t xml:space="preserve"> </w:t>
      </w:r>
      <w:r w:rsidR="007B120E" w:rsidRPr="00A6689A">
        <w:rPr>
          <w:rFonts w:ascii="Arial" w:hAnsi="Arial" w:cs="Arial"/>
          <w:sz w:val="22"/>
          <w:szCs w:val="22"/>
        </w:rPr>
        <w:t xml:space="preserve">Seller’s (i.e. </w:t>
      </w:r>
      <w:r w:rsidR="00B121AB" w:rsidRPr="00A6689A">
        <w:rPr>
          <w:rFonts w:ascii="Arial" w:hAnsi="Arial" w:cs="Arial"/>
          <w:sz w:val="22"/>
          <w:szCs w:val="22"/>
        </w:rPr>
        <w:t>Listing</w:t>
      </w:r>
      <w:r w:rsidR="007B120E" w:rsidRPr="00A6689A">
        <w:rPr>
          <w:rFonts w:ascii="Arial" w:hAnsi="Arial" w:cs="Arial"/>
          <w:sz w:val="22"/>
          <w:szCs w:val="22"/>
        </w:rPr>
        <w:t>)</w:t>
      </w:r>
      <w:r w:rsidR="00B121AB" w:rsidRPr="00A6689A">
        <w:rPr>
          <w:rFonts w:ascii="Arial" w:hAnsi="Arial" w:cs="Arial"/>
          <w:sz w:val="22"/>
          <w:szCs w:val="22"/>
        </w:rPr>
        <w:t xml:space="preserve"> </w:t>
      </w:r>
      <w:r w:rsidRPr="00A6689A">
        <w:rPr>
          <w:rFonts w:ascii="Arial" w:hAnsi="Arial" w:cs="Arial"/>
          <w:sz w:val="22"/>
          <w:szCs w:val="22"/>
        </w:rPr>
        <w:t>Broker</w:t>
      </w:r>
      <w:r w:rsidR="00104BF7" w:rsidRPr="00A6689A">
        <w:rPr>
          <w:rFonts w:ascii="Arial" w:hAnsi="Arial" w:cs="Arial"/>
          <w:sz w:val="22"/>
          <w:szCs w:val="22"/>
        </w:rPr>
        <w:t xml:space="preserve"> and Company</w:t>
      </w:r>
      <w:r w:rsidR="00B121AB" w:rsidRPr="00A6689A">
        <w:rPr>
          <w:rFonts w:ascii="Arial" w:hAnsi="Arial" w:cs="Arial"/>
          <w:sz w:val="22"/>
          <w:szCs w:val="22"/>
        </w:rPr>
        <w:t>:</w:t>
      </w:r>
      <w:r w:rsidR="00B121AB" w:rsidRPr="00A6689A">
        <w:rPr>
          <w:rFonts w:ascii="Arial" w:hAnsi="Arial" w:cs="Arial"/>
          <w:sz w:val="22"/>
          <w:szCs w:val="22"/>
          <w:u w:val="single"/>
        </w:rPr>
        <w:t xml:space="preserve"> </w:t>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FB0D2D" w:rsidRPr="00A6689A">
        <w:rPr>
          <w:rFonts w:ascii="Arial" w:hAnsi="Arial" w:cs="Arial"/>
          <w:sz w:val="22"/>
          <w:szCs w:val="22"/>
          <w:u w:val="single"/>
        </w:rPr>
        <w:t>/Lic. No.</w:t>
      </w:r>
      <w:r w:rsidR="00FB0D2D" w:rsidRPr="00A6689A">
        <w:rPr>
          <w:rFonts w:ascii="Arial" w:hAnsi="Arial" w:cs="Arial"/>
          <w:sz w:val="22"/>
          <w:szCs w:val="22"/>
          <w:u w:val="single"/>
        </w:rPr>
        <w:tab/>
      </w:r>
      <w:r w:rsidR="00FB0D2D" w:rsidRPr="00A6689A">
        <w:rPr>
          <w:rFonts w:ascii="Arial" w:hAnsi="Arial" w:cs="Arial"/>
          <w:sz w:val="22"/>
          <w:szCs w:val="22"/>
          <w:u w:val="single"/>
        </w:rPr>
        <w:tab/>
      </w:r>
    </w:p>
    <w:p w14:paraId="0CF8BF49" w14:textId="79A72129" w:rsidR="005050CB" w:rsidRPr="00A6689A" w:rsidRDefault="00A578F7" w:rsidP="009913B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5050CB" w:rsidRPr="00A6689A">
        <w:rPr>
          <w:rFonts w:ascii="Arial" w:hAnsi="Arial" w:cs="Arial"/>
          <w:sz w:val="22"/>
          <w:szCs w:val="22"/>
        </w:rPr>
        <w:t xml:space="preserve">Phone: </w:t>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rPr>
        <w:tab/>
        <w:t xml:space="preserve">E-mail: </w:t>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005050CB" w:rsidRPr="00A6689A">
        <w:rPr>
          <w:rFonts w:ascii="Arial" w:hAnsi="Arial" w:cs="Arial"/>
          <w:sz w:val="22"/>
          <w:szCs w:val="22"/>
          <w:u w:val="single"/>
        </w:rPr>
        <w:tab/>
      </w:r>
      <w:r w:rsidRPr="00A6689A">
        <w:rPr>
          <w:rFonts w:ascii="Arial" w:hAnsi="Arial" w:cs="Arial"/>
          <w:sz w:val="22"/>
          <w:szCs w:val="22"/>
          <w:u w:val="single"/>
        </w:rPr>
        <w:tab/>
      </w:r>
      <w:r w:rsidR="00FB5F28" w:rsidRPr="00A6689A">
        <w:rPr>
          <w:rFonts w:ascii="Arial" w:hAnsi="Arial" w:cs="Arial"/>
          <w:sz w:val="22"/>
          <w:szCs w:val="22"/>
        </w:rPr>
        <w:t xml:space="preserve"> </w:t>
      </w:r>
    </w:p>
    <w:p w14:paraId="3DCF1A07" w14:textId="6D1E0959" w:rsidR="00B121AB" w:rsidRDefault="00FB5F28" w:rsidP="00104BF7">
      <w:pPr>
        <w:pStyle w:val="Level1"/>
        <w:widowControl/>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u w:val="single"/>
        </w:rPr>
      </w:pPr>
      <w:r w:rsidRPr="00A6689A">
        <w:rPr>
          <w:rFonts w:ascii="Arial" w:hAnsi="Arial" w:cs="Arial"/>
          <w:sz w:val="22"/>
          <w:szCs w:val="22"/>
        </w:rPr>
        <w:t xml:space="preserve">Buyer’s </w:t>
      </w:r>
      <w:r w:rsidR="00227E89" w:rsidRPr="00A6689A">
        <w:rPr>
          <w:rFonts w:ascii="Arial" w:hAnsi="Arial" w:cs="Arial"/>
          <w:sz w:val="22"/>
          <w:szCs w:val="22"/>
        </w:rPr>
        <w:t>Broker</w:t>
      </w:r>
      <w:r w:rsidR="00104BF7" w:rsidRPr="00A6689A">
        <w:rPr>
          <w:rFonts w:ascii="Arial" w:hAnsi="Arial" w:cs="Arial"/>
          <w:sz w:val="22"/>
          <w:szCs w:val="22"/>
        </w:rPr>
        <w:t xml:space="preserve"> and Com</w:t>
      </w:r>
      <w:r w:rsidR="00DC4A91" w:rsidRPr="00A6689A">
        <w:rPr>
          <w:rFonts w:ascii="Arial" w:hAnsi="Arial" w:cs="Arial"/>
          <w:sz w:val="22"/>
          <w:szCs w:val="22"/>
        </w:rPr>
        <w:t>p</w:t>
      </w:r>
      <w:r w:rsidR="00104BF7" w:rsidRPr="00A6689A">
        <w:rPr>
          <w:rFonts w:ascii="Arial" w:hAnsi="Arial" w:cs="Arial"/>
          <w:sz w:val="22"/>
          <w:szCs w:val="22"/>
        </w:rPr>
        <w:t>any</w:t>
      </w:r>
      <w:r w:rsidRPr="00A6689A">
        <w:rPr>
          <w:rFonts w:ascii="Arial" w:hAnsi="Arial" w:cs="Arial"/>
          <w:sz w:val="22"/>
          <w:szCs w:val="22"/>
        </w:rPr>
        <w:t>:</w:t>
      </w:r>
      <w:r w:rsidR="00A578F7" w:rsidRPr="00A6689A">
        <w:rPr>
          <w:rFonts w:ascii="Arial" w:hAnsi="Arial" w:cs="Arial"/>
          <w:sz w:val="22"/>
          <w:szCs w:val="22"/>
        </w:rPr>
        <w:t xml:space="preserve"> </w:t>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425B3B">
        <w:rPr>
          <w:rFonts w:ascii="Arial" w:hAnsi="Arial" w:cs="Arial"/>
          <w:sz w:val="22"/>
          <w:szCs w:val="22"/>
          <w:u w:val="single"/>
        </w:rPr>
        <w:tab/>
      </w:r>
      <w:r w:rsidR="00425B3B">
        <w:rPr>
          <w:rFonts w:ascii="Arial" w:hAnsi="Arial" w:cs="Arial"/>
          <w:sz w:val="22"/>
          <w:szCs w:val="22"/>
          <w:u w:val="single"/>
        </w:rPr>
        <w:tab/>
      </w:r>
      <w:r w:rsidR="0076137B">
        <w:rPr>
          <w:rFonts w:ascii="Arial" w:hAnsi="Arial" w:cs="Arial"/>
          <w:sz w:val="22"/>
          <w:szCs w:val="22"/>
          <w:u w:val="single"/>
        </w:rPr>
        <w:br/>
      </w:r>
      <w:r w:rsidR="00FB0D2D" w:rsidRPr="00A6689A">
        <w:rPr>
          <w:rFonts w:ascii="Arial" w:hAnsi="Arial" w:cs="Arial"/>
          <w:sz w:val="22"/>
          <w:szCs w:val="22"/>
          <w:u w:val="single"/>
        </w:rPr>
        <w:t>/Lic. No.</w:t>
      </w:r>
      <w:r w:rsidR="00FB0D2D" w:rsidRPr="00A6689A">
        <w:rPr>
          <w:rFonts w:ascii="Arial" w:hAnsi="Arial" w:cs="Arial"/>
          <w:sz w:val="22"/>
          <w:szCs w:val="22"/>
          <w:u w:val="single"/>
        </w:rPr>
        <w:tab/>
      </w:r>
      <w:r w:rsidR="00FB0D2D" w:rsidRPr="00A6689A">
        <w:rPr>
          <w:rFonts w:ascii="Arial" w:hAnsi="Arial" w:cs="Arial"/>
          <w:sz w:val="22"/>
          <w:szCs w:val="22"/>
          <w:u w:val="single"/>
        </w:rPr>
        <w:tab/>
      </w:r>
      <w:r w:rsidR="00FB0D2D" w:rsidRPr="00A6689A">
        <w:rPr>
          <w:rFonts w:ascii="Arial" w:hAnsi="Arial" w:cs="Arial"/>
          <w:sz w:val="22"/>
          <w:szCs w:val="22"/>
          <w:u w:val="single"/>
        </w:rPr>
        <w:tab/>
      </w:r>
      <w:r w:rsidR="00FB0D2D"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t xml:space="preserve"> </w:t>
      </w:r>
      <w:r w:rsidR="00A578F7" w:rsidRPr="00A6689A">
        <w:rPr>
          <w:rFonts w:ascii="Arial" w:hAnsi="Arial" w:cs="Arial"/>
          <w:sz w:val="22"/>
          <w:szCs w:val="22"/>
        </w:rPr>
        <w:t xml:space="preserve">Phone: </w:t>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u w:val="single"/>
        </w:rPr>
        <w:tab/>
      </w:r>
      <w:r w:rsidR="00A578F7" w:rsidRPr="00A6689A">
        <w:rPr>
          <w:rFonts w:ascii="Arial" w:hAnsi="Arial" w:cs="Arial"/>
          <w:sz w:val="22"/>
          <w:szCs w:val="22"/>
        </w:rPr>
        <w:tab/>
        <w:t xml:space="preserve">E-mail: </w:t>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104BF7" w:rsidRPr="00A6689A">
        <w:rPr>
          <w:rFonts w:ascii="Arial" w:hAnsi="Arial" w:cs="Arial"/>
          <w:sz w:val="22"/>
          <w:szCs w:val="22"/>
          <w:u w:val="single"/>
        </w:rPr>
        <w:tab/>
      </w:r>
      <w:r w:rsidR="00697EB9">
        <w:rPr>
          <w:rFonts w:ascii="Arial" w:hAnsi="Arial" w:cs="Arial"/>
          <w:sz w:val="22"/>
          <w:szCs w:val="22"/>
          <w:u w:val="single"/>
        </w:rPr>
        <w:tab/>
      </w:r>
      <w:r w:rsidR="00697EB9">
        <w:rPr>
          <w:rFonts w:ascii="Arial" w:hAnsi="Arial" w:cs="Arial"/>
          <w:sz w:val="22"/>
          <w:szCs w:val="22"/>
          <w:u w:val="single"/>
        </w:rPr>
        <w:tab/>
      </w:r>
      <w:r w:rsidR="00697EB9">
        <w:rPr>
          <w:rFonts w:ascii="Arial" w:hAnsi="Arial" w:cs="Arial"/>
          <w:sz w:val="22"/>
          <w:szCs w:val="22"/>
          <w:u w:val="single"/>
        </w:rPr>
        <w:tab/>
      </w:r>
    </w:p>
    <w:p w14:paraId="4D265576" w14:textId="77777777" w:rsidR="00C550E0" w:rsidRPr="003F6F11" w:rsidRDefault="00C550E0" w:rsidP="00104BF7">
      <w:pPr>
        <w:pStyle w:val="Level1"/>
        <w:widowControl/>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i/>
          <w:iCs/>
          <w:sz w:val="22"/>
          <w:szCs w:val="22"/>
        </w:rPr>
      </w:pPr>
      <w:r w:rsidRPr="003F6F11">
        <w:rPr>
          <w:rFonts w:ascii="Arial" w:hAnsi="Arial" w:cs="Arial"/>
          <w:i/>
          <w:iCs/>
          <w:sz w:val="22"/>
          <w:szCs w:val="22"/>
        </w:rPr>
        <w:lastRenderedPageBreak/>
        <w:t xml:space="preserve">[NOTE: if one broker </w:t>
      </w:r>
      <w:proofErr w:type="gramStart"/>
      <w:r w:rsidRPr="003F6F11">
        <w:rPr>
          <w:rFonts w:ascii="Arial" w:hAnsi="Arial" w:cs="Arial"/>
          <w:i/>
          <w:iCs/>
          <w:sz w:val="22"/>
          <w:szCs w:val="22"/>
        </w:rPr>
        <w:t>represents</w:t>
      </w:r>
      <w:proofErr w:type="gramEnd"/>
      <w:r w:rsidRPr="003F6F11">
        <w:rPr>
          <w:rFonts w:ascii="Arial" w:hAnsi="Arial" w:cs="Arial"/>
          <w:i/>
          <w:iCs/>
          <w:sz w:val="22"/>
          <w:szCs w:val="22"/>
        </w:rPr>
        <w:t xml:space="preserve"> both parties, </w:t>
      </w:r>
      <w:proofErr w:type="gramStart"/>
      <w:r w:rsidRPr="003F6F11">
        <w:rPr>
          <w:rFonts w:ascii="Arial" w:hAnsi="Arial" w:cs="Arial"/>
          <w:i/>
          <w:iCs/>
          <w:sz w:val="22"/>
          <w:szCs w:val="22"/>
        </w:rPr>
        <w:t>indicate</w:t>
      </w:r>
      <w:proofErr w:type="gramEnd"/>
      <w:r w:rsidRPr="003F6F11">
        <w:rPr>
          <w:rFonts w:ascii="Arial" w:hAnsi="Arial" w:cs="Arial"/>
          <w:i/>
          <w:iCs/>
          <w:sz w:val="22"/>
          <w:szCs w:val="22"/>
        </w:rPr>
        <w:t xml:space="preserve"> “same.”  If one party is unrepresented, </w:t>
      </w:r>
      <w:proofErr w:type="gramStart"/>
      <w:r w:rsidRPr="003F6F11">
        <w:rPr>
          <w:rFonts w:ascii="Arial" w:hAnsi="Arial" w:cs="Arial"/>
          <w:i/>
          <w:iCs/>
          <w:sz w:val="22"/>
          <w:szCs w:val="22"/>
        </w:rPr>
        <w:t>indicate</w:t>
      </w:r>
      <w:proofErr w:type="gramEnd"/>
      <w:r w:rsidRPr="003F6F11">
        <w:rPr>
          <w:rFonts w:ascii="Arial" w:hAnsi="Arial" w:cs="Arial"/>
          <w:i/>
          <w:iCs/>
          <w:sz w:val="22"/>
          <w:szCs w:val="22"/>
        </w:rPr>
        <w:t xml:space="preserve"> “no broker” for that party.”]</w:t>
      </w:r>
    </w:p>
    <w:p w14:paraId="52A95E51" w14:textId="77777777" w:rsidR="00DB1DE0" w:rsidRPr="00A6689A" w:rsidRDefault="00DB1DE0"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u w:val="single"/>
        </w:rPr>
      </w:pPr>
    </w:p>
    <w:p w14:paraId="46942A15" w14:textId="77777777" w:rsidR="003D574B" w:rsidRPr="00A6689A" w:rsidRDefault="00227E89" w:rsidP="005D5010">
      <w:pPr>
        <w:pStyle w:val="Level1"/>
        <w:widowControl/>
        <w:numPr>
          <w:ilvl w:val="0"/>
          <w:numId w:val="1"/>
        </w:numPr>
        <w:tabs>
          <w:tab w:val="left" w:pos="-720"/>
          <w:tab w:val="left" w:pos="-432"/>
          <w:tab w:val="left" w:pos="-144"/>
          <w:tab w:val="left" w:pos="144"/>
          <w:tab w:val="left" w:pos="45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u w:val="single"/>
        </w:rPr>
      </w:pPr>
      <w:r w:rsidRPr="003F6F11">
        <w:rPr>
          <w:rFonts w:ascii="Arial" w:hAnsi="Arial" w:cs="Arial"/>
          <w:b/>
          <w:bCs/>
          <w:sz w:val="22"/>
          <w:szCs w:val="22"/>
        </w:rPr>
        <w:t>Title</w:t>
      </w:r>
      <w:r w:rsidR="009A3FA2" w:rsidRPr="00A6689A">
        <w:rPr>
          <w:rFonts w:ascii="Arial" w:hAnsi="Arial" w:cs="Arial"/>
          <w:smallCaps/>
          <w:sz w:val="22"/>
          <w:szCs w:val="22"/>
        </w:rPr>
        <w:t>.</w:t>
      </w:r>
      <w:r w:rsidRPr="00A6689A">
        <w:rPr>
          <w:rFonts w:ascii="Arial" w:hAnsi="Arial" w:cs="Arial"/>
          <w:sz w:val="22"/>
          <w:szCs w:val="22"/>
        </w:rPr>
        <w:t xml:space="preserve"> </w:t>
      </w:r>
      <w:r w:rsidR="007403D9" w:rsidRPr="00A6689A">
        <w:rPr>
          <w:rFonts w:ascii="Arial" w:hAnsi="Arial" w:cs="Arial"/>
          <w:sz w:val="22"/>
          <w:szCs w:val="22"/>
        </w:rPr>
        <w:tab/>
      </w:r>
      <w:r w:rsidR="009913B8" w:rsidRPr="00A6689A">
        <w:rPr>
          <w:rFonts w:ascii="Arial" w:hAnsi="Arial" w:cs="Arial"/>
          <w:sz w:val="22"/>
          <w:szCs w:val="22"/>
        </w:rPr>
        <w:t xml:space="preserve">If Buyer Are Co-Owners, </w:t>
      </w:r>
      <w:proofErr w:type="gramStart"/>
      <w:r w:rsidR="00B121AB" w:rsidRPr="00A6689A">
        <w:rPr>
          <w:rFonts w:ascii="Arial" w:hAnsi="Arial" w:cs="Arial"/>
          <w:sz w:val="22"/>
          <w:szCs w:val="22"/>
        </w:rPr>
        <w:t xml:space="preserve">How </w:t>
      </w:r>
      <w:r w:rsidR="004667A5" w:rsidRPr="00A6689A">
        <w:rPr>
          <w:rFonts w:ascii="Arial" w:hAnsi="Arial" w:cs="Arial"/>
          <w:sz w:val="22"/>
          <w:szCs w:val="22"/>
        </w:rPr>
        <w:t xml:space="preserve">Will </w:t>
      </w:r>
      <w:r w:rsidR="00B121AB" w:rsidRPr="00A6689A">
        <w:rPr>
          <w:rFonts w:ascii="Arial" w:hAnsi="Arial" w:cs="Arial"/>
          <w:sz w:val="22"/>
          <w:szCs w:val="22"/>
        </w:rPr>
        <w:t xml:space="preserve">Title </w:t>
      </w:r>
      <w:r w:rsidR="00323C66" w:rsidRPr="00A6689A">
        <w:rPr>
          <w:rFonts w:ascii="Arial" w:hAnsi="Arial" w:cs="Arial"/>
          <w:sz w:val="22"/>
          <w:szCs w:val="22"/>
        </w:rPr>
        <w:t xml:space="preserve">Be </w:t>
      </w:r>
      <w:r w:rsidR="00B121AB" w:rsidRPr="00A6689A">
        <w:rPr>
          <w:rFonts w:ascii="Arial" w:hAnsi="Arial" w:cs="Arial"/>
          <w:sz w:val="22"/>
          <w:szCs w:val="22"/>
        </w:rPr>
        <w:t>Taken</w:t>
      </w:r>
      <w:r w:rsidR="004107D5" w:rsidRPr="00A6689A">
        <w:rPr>
          <w:rFonts w:ascii="Arial" w:hAnsi="Arial" w:cs="Arial"/>
          <w:sz w:val="22"/>
          <w:szCs w:val="22"/>
        </w:rPr>
        <w:t xml:space="preserve"> by Buyer(s)</w:t>
      </w:r>
      <w:proofErr w:type="gramEnd"/>
      <w:r w:rsidR="00323C66" w:rsidRPr="00A6689A">
        <w:rPr>
          <w:rFonts w:ascii="Arial" w:hAnsi="Arial" w:cs="Arial"/>
          <w:sz w:val="22"/>
          <w:szCs w:val="22"/>
        </w:rPr>
        <w:t>?</w:t>
      </w:r>
      <w:r w:rsidR="00364B0C" w:rsidRPr="00A6689A">
        <w:rPr>
          <w:rFonts w:ascii="Arial" w:hAnsi="Arial" w:cs="Arial"/>
          <w:sz w:val="22"/>
          <w:szCs w:val="22"/>
        </w:rPr>
        <w:br/>
      </w:r>
      <w:r w:rsidR="00B121AB" w:rsidRPr="00A6689A">
        <w:rPr>
          <w:rFonts w:ascii="Arial" w:hAnsi="Arial" w:cs="Arial"/>
          <w:sz w:val="22"/>
          <w:szCs w:val="22"/>
        </w:rPr>
        <w:tab/>
      </w:r>
      <w:r w:rsidR="004667A5" w:rsidRPr="00A6689A">
        <w:rPr>
          <w:rFonts w:ascii="Arial" w:hAnsi="Arial" w:cs="Arial"/>
          <w:sz w:val="22"/>
          <w:szCs w:val="22"/>
        </w:rPr>
        <w:t xml:space="preserve"> </w:t>
      </w:r>
      <w:r w:rsidR="00364B0C" w:rsidRPr="00A6689A">
        <w:rPr>
          <w:rFonts w:ascii="Arial" w:hAnsi="Arial" w:cs="Arial"/>
          <w:sz w:val="22"/>
          <w:szCs w:val="22"/>
        </w:rPr>
        <w:br/>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00B121AB" w:rsidRPr="00A6689A">
        <w:rPr>
          <w:rFonts w:ascii="Arial" w:hAnsi="Arial" w:cs="Arial"/>
          <w:sz w:val="22"/>
          <w:szCs w:val="22"/>
        </w:rPr>
        <w:t>H/W</w:t>
      </w:r>
      <w:r w:rsidR="004667A5" w:rsidRPr="00A6689A">
        <w:rPr>
          <w:rFonts w:ascii="Arial" w:hAnsi="Arial" w:cs="Arial"/>
          <w:sz w:val="22"/>
          <w:szCs w:val="22"/>
        </w:rPr>
        <w:t xml:space="preserve"> </w:t>
      </w:r>
      <w:r w:rsidR="005D5010" w:rsidRPr="00A6689A">
        <w:rPr>
          <w:rFonts w:ascii="Arial" w:hAnsi="Arial" w:cs="Arial"/>
          <w:sz w:val="22"/>
          <w:szCs w:val="22"/>
        </w:rPr>
        <w:t>&amp; Dom. Prtnrsp</w:t>
      </w:r>
      <w:r w:rsidR="00AD7A7D" w:rsidRPr="00A6689A">
        <w:rPr>
          <w:rFonts w:ascii="Arial" w:hAnsi="Arial" w:cs="Arial"/>
          <w:sz w:val="22"/>
          <w:szCs w:val="22"/>
        </w:rPr>
        <w:t>.</w:t>
      </w:r>
      <w:r w:rsidR="005D5010" w:rsidRPr="00A6689A">
        <w:rPr>
          <w:rFonts w:ascii="Arial" w:hAnsi="Arial" w:cs="Arial"/>
          <w:sz w:val="22"/>
          <w:szCs w:val="22"/>
        </w:rPr>
        <w:t xml:space="preserve"> (Survivorship) </w:t>
      </w:r>
      <w:r w:rsidR="005D5010" w:rsidRPr="00A6689A">
        <w:rPr>
          <w:rFonts w:ascii="Arial" w:hAnsi="Arial" w:cs="Arial"/>
          <w:i/>
          <w:sz w:val="22"/>
          <w:szCs w:val="22"/>
        </w:rPr>
        <w:t xml:space="preserve">[See, </w:t>
      </w:r>
      <w:hyperlink r:id="rId12" w:history="1">
        <w:r w:rsidR="005D5010" w:rsidRPr="00A6689A">
          <w:rPr>
            <w:rStyle w:val="Hyperlink"/>
            <w:rFonts w:ascii="Arial" w:hAnsi="Arial" w:cs="Arial"/>
            <w:i/>
            <w:sz w:val="22"/>
            <w:szCs w:val="22"/>
          </w:rPr>
          <w:t>http://www.oregonlaws.org/ors/106.340</w:t>
        </w:r>
      </w:hyperlink>
      <w:r w:rsidR="005D5010" w:rsidRPr="00A6689A">
        <w:rPr>
          <w:rFonts w:ascii="Arial" w:hAnsi="Arial" w:cs="Arial"/>
          <w:i/>
          <w:sz w:val="22"/>
          <w:szCs w:val="22"/>
        </w:rPr>
        <w:t>]</w:t>
      </w:r>
      <w:r w:rsidR="005D5010" w:rsidRPr="00A6689A">
        <w:rPr>
          <w:rFonts w:ascii="Arial" w:hAnsi="Arial" w:cs="Arial"/>
          <w:sz w:val="22"/>
          <w:szCs w:val="22"/>
        </w:rPr>
        <w:t xml:space="preserve">  </w:t>
      </w:r>
      <w:r w:rsidR="00EC7947" w:rsidRPr="00A6689A">
        <w:rPr>
          <w:rFonts w:ascii="Arial" w:hAnsi="Arial" w:cs="Arial"/>
          <w:sz w:val="22"/>
          <w:szCs w:val="22"/>
        </w:rPr>
        <w:tab/>
      </w:r>
    </w:p>
    <w:p w14:paraId="3D1F4D9B" w14:textId="77777777" w:rsidR="005D5010" w:rsidRPr="00A6689A" w:rsidRDefault="00FB5F28" w:rsidP="003D574B">
      <w:pPr>
        <w:pStyle w:val="Level1"/>
        <w:widowControl/>
        <w:tabs>
          <w:tab w:val="left" w:pos="-720"/>
          <w:tab w:val="left" w:pos="-432"/>
          <w:tab w:val="left" w:pos="-144"/>
          <w:tab w:val="left" w:pos="144"/>
          <w:tab w:val="left" w:pos="45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445D36" w:rsidRPr="00A6689A">
        <w:rPr>
          <w:rStyle w:val="OLFCheckboxStyle"/>
          <w:rFonts w:cs="Arial"/>
          <w:b w:val="0"/>
          <w:bCs/>
          <w:sz w:val="22"/>
          <w:szCs w:val="22"/>
          <w:u w:val="single"/>
        </w:rPr>
        <w:t>With the right of</w:t>
      </w:r>
      <w:r w:rsidR="00445D36" w:rsidRPr="00A6689A">
        <w:rPr>
          <w:rStyle w:val="OLFCheckboxStyle"/>
          <w:rFonts w:cs="Arial"/>
          <w:b w:val="0"/>
          <w:sz w:val="22"/>
          <w:szCs w:val="22"/>
        </w:rPr>
        <w:t xml:space="preserve"> </w:t>
      </w:r>
      <w:r w:rsidR="00B121AB" w:rsidRPr="00A6689A">
        <w:rPr>
          <w:rFonts w:ascii="Arial" w:hAnsi="Arial" w:cs="Arial"/>
          <w:sz w:val="22"/>
          <w:szCs w:val="22"/>
        </w:rPr>
        <w:t>Survivorship</w:t>
      </w:r>
      <w:r w:rsidR="00D65778" w:rsidRPr="00A6689A">
        <w:rPr>
          <w:rStyle w:val="FootnoteReference"/>
          <w:rFonts w:ascii="Arial" w:hAnsi="Arial" w:cs="Arial"/>
          <w:sz w:val="22"/>
          <w:szCs w:val="22"/>
        </w:rPr>
        <w:footnoteReference w:id="1"/>
      </w:r>
      <w:r w:rsidR="004667A5" w:rsidRPr="00A6689A">
        <w:rPr>
          <w:rFonts w:ascii="Arial" w:hAnsi="Arial" w:cs="Arial"/>
          <w:sz w:val="22"/>
          <w:szCs w:val="22"/>
        </w:rPr>
        <w:t xml:space="preserve"> </w:t>
      </w:r>
    </w:p>
    <w:p w14:paraId="74F11550" w14:textId="77777777" w:rsidR="006C2970" w:rsidRPr="00A6689A" w:rsidRDefault="00FB5F28" w:rsidP="005D5010">
      <w:pPr>
        <w:pStyle w:val="Level1"/>
        <w:widowControl/>
        <w:tabs>
          <w:tab w:val="left" w:pos="-720"/>
          <w:tab w:val="left" w:pos="-432"/>
          <w:tab w:val="left" w:pos="-144"/>
          <w:tab w:val="left" w:pos="144"/>
          <w:tab w:val="left" w:pos="45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i/>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B121AB" w:rsidRPr="00A6689A">
        <w:rPr>
          <w:rFonts w:ascii="Arial" w:hAnsi="Arial" w:cs="Arial"/>
          <w:sz w:val="22"/>
          <w:szCs w:val="22"/>
        </w:rPr>
        <w:t>Tenan</w:t>
      </w:r>
      <w:r w:rsidR="004667A5" w:rsidRPr="00A6689A">
        <w:rPr>
          <w:rFonts w:ascii="Arial" w:hAnsi="Arial" w:cs="Arial"/>
          <w:sz w:val="22"/>
          <w:szCs w:val="22"/>
        </w:rPr>
        <w:t>cy</w:t>
      </w:r>
      <w:r w:rsidR="00445D36" w:rsidRPr="00A6689A">
        <w:rPr>
          <w:rFonts w:ascii="Arial" w:hAnsi="Arial" w:cs="Arial"/>
          <w:sz w:val="22"/>
          <w:szCs w:val="22"/>
        </w:rPr>
        <w:t xml:space="preserve"> in </w:t>
      </w:r>
      <w:r w:rsidR="00765DA5" w:rsidRPr="00A6689A">
        <w:rPr>
          <w:rFonts w:ascii="Arial" w:hAnsi="Arial" w:cs="Arial"/>
          <w:sz w:val="22"/>
          <w:szCs w:val="22"/>
        </w:rPr>
        <w:t>Common [</w:t>
      </w:r>
      <w:r w:rsidR="00BC6570" w:rsidRPr="00A6689A">
        <w:rPr>
          <w:rFonts w:ascii="Arial" w:hAnsi="Arial" w:cs="Arial"/>
          <w:i/>
          <w:sz w:val="22"/>
          <w:szCs w:val="22"/>
        </w:rPr>
        <w:t>No right of survivorship.]</w:t>
      </w:r>
    </w:p>
    <w:p w14:paraId="5FCB8E61" w14:textId="77777777" w:rsidR="00445D36" w:rsidRPr="00A6689A" w:rsidRDefault="00445D36" w:rsidP="005D5010">
      <w:pPr>
        <w:pStyle w:val="Level1"/>
        <w:widowControl/>
        <w:tabs>
          <w:tab w:val="left" w:pos="-720"/>
          <w:tab w:val="left" w:pos="-432"/>
          <w:tab w:val="left" w:pos="-144"/>
          <w:tab w:val="left" w:pos="144"/>
          <w:tab w:val="left" w:pos="45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As trustees of a revocable living trust</w:t>
      </w:r>
      <w:r w:rsidR="00C550E0">
        <w:rPr>
          <w:rStyle w:val="FootnoteReference"/>
          <w:rFonts w:ascii="Arial" w:hAnsi="Arial" w:cs="Arial"/>
          <w:sz w:val="22"/>
          <w:szCs w:val="22"/>
        </w:rPr>
        <w:footnoteReference w:id="2"/>
      </w:r>
    </w:p>
    <w:p w14:paraId="1F2203DF" w14:textId="292132D0" w:rsidR="00B121AB" w:rsidRPr="00A6689A" w:rsidRDefault="00FB5F28" w:rsidP="005D5010">
      <w:pPr>
        <w:pStyle w:val="Level1"/>
        <w:widowControl/>
        <w:tabs>
          <w:tab w:val="left" w:pos="-720"/>
          <w:tab w:val="left" w:pos="-432"/>
          <w:tab w:val="left" w:pos="-144"/>
          <w:tab w:val="left" w:pos="144"/>
          <w:tab w:val="left" w:pos="45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B121AB" w:rsidRPr="00A6689A">
        <w:rPr>
          <w:rFonts w:ascii="Arial" w:hAnsi="Arial" w:cs="Arial"/>
          <w:sz w:val="22"/>
          <w:szCs w:val="22"/>
        </w:rPr>
        <w:t>Other:</w:t>
      </w:r>
      <w:r w:rsidR="000C66F5" w:rsidRPr="00A6689A">
        <w:rPr>
          <w:rFonts w:ascii="Arial" w:hAnsi="Arial" w:cs="Arial"/>
          <w:sz w:val="22"/>
          <w:szCs w:val="22"/>
          <w:u w:val="single"/>
        </w:rPr>
        <w:t xml:space="preserve"> </w:t>
      </w:r>
      <w:r w:rsidR="000C66F5" w:rsidRPr="00A6689A">
        <w:rPr>
          <w:rFonts w:ascii="Arial" w:hAnsi="Arial" w:cs="Arial"/>
          <w:sz w:val="22"/>
          <w:szCs w:val="22"/>
          <w:u w:val="single"/>
        </w:rPr>
        <w:tab/>
      </w:r>
      <w:r w:rsidR="000C66F5" w:rsidRPr="00A6689A">
        <w:rPr>
          <w:rFonts w:ascii="Arial" w:hAnsi="Arial" w:cs="Arial"/>
          <w:sz w:val="22"/>
          <w:szCs w:val="22"/>
          <w:u w:val="single"/>
        </w:rPr>
        <w:tab/>
      </w:r>
      <w:r w:rsidR="000C66F5" w:rsidRPr="00A6689A">
        <w:rPr>
          <w:rFonts w:ascii="Arial" w:hAnsi="Arial" w:cs="Arial"/>
          <w:sz w:val="22"/>
          <w:szCs w:val="22"/>
          <w:u w:val="single"/>
        </w:rPr>
        <w:tab/>
      </w:r>
      <w:r w:rsidR="000C66F5" w:rsidRPr="00A6689A">
        <w:rPr>
          <w:rFonts w:ascii="Arial" w:hAnsi="Arial" w:cs="Arial"/>
          <w:sz w:val="22"/>
          <w:szCs w:val="22"/>
          <w:u w:val="single"/>
        </w:rPr>
        <w:tab/>
      </w:r>
      <w:r w:rsidR="000C66F5" w:rsidRPr="00A6689A">
        <w:rPr>
          <w:rFonts w:ascii="Arial" w:hAnsi="Arial" w:cs="Arial"/>
          <w:sz w:val="22"/>
          <w:szCs w:val="22"/>
          <w:u w:val="single"/>
        </w:rPr>
        <w:tab/>
      </w:r>
      <w:r w:rsidR="000C66F5" w:rsidRPr="00A6689A">
        <w:rPr>
          <w:rFonts w:ascii="Arial" w:hAnsi="Arial" w:cs="Arial"/>
          <w:sz w:val="22"/>
          <w:szCs w:val="22"/>
          <w:u w:val="single"/>
        </w:rPr>
        <w:tab/>
      </w:r>
      <w:r w:rsidR="000C66F5" w:rsidRPr="00A6689A">
        <w:rPr>
          <w:rFonts w:ascii="Arial" w:hAnsi="Arial" w:cs="Arial"/>
          <w:sz w:val="22"/>
          <w:szCs w:val="22"/>
          <w:u w:val="single"/>
        </w:rPr>
        <w:tab/>
      </w:r>
      <w:r w:rsidR="000C66F5" w:rsidRPr="00A6689A">
        <w:rPr>
          <w:rFonts w:ascii="Arial" w:hAnsi="Arial" w:cs="Arial"/>
          <w:sz w:val="22"/>
          <w:szCs w:val="22"/>
          <w:u w:val="single"/>
        </w:rPr>
        <w:tab/>
      </w:r>
      <w:r w:rsidR="00700B4C" w:rsidRPr="00A6689A">
        <w:rPr>
          <w:rFonts w:ascii="Arial" w:hAnsi="Arial" w:cs="Arial"/>
          <w:sz w:val="22"/>
          <w:szCs w:val="22"/>
          <w:u w:val="single"/>
        </w:rPr>
        <w:tab/>
      </w:r>
      <w:r w:rsidR="00700B4C" w:rsidRPr="00A6689A">
        <w:rPr>
          <w:rFonts w:ascii="Arial" w:hAnsi="Arial" w:cs="Arial"/>
          <w:sz w:val="22"/>
          <w:szCs w:val="22"/>
          <w:u w:val="single"/>
        </w:rPr>
        <w:tab/>
      </w:r>
      <w:r w:rsidR="00EC7947"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5D501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r w:rsidR="006C2970" w:rsidRPr="00A6689A">
        <w:rPr>
          <w:rFonts w:ascii="Arial" w:hAnsi="Arial" w:cs="Arial"/>
          <w:sz w:val="22"/>
          <w:szCs w:val="22"/>
          <w:u w:val="single"/>
        </w:rPr>
        <w:tab/>
      </w:r>
    </w:p>
    <w:p w14:paraId="76FB3350" w14:textId="77777777" w:rsidR="000C66F5" w:rsidRPr="00A6689A" w:rsidRDefault="006139B0"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
          <w:sz w:val="22"/>
          <w:szCs w:val="22"/>
        </w:rPr>
      </w:pPr>
      <w:r w:rsidRPr="00A6689A">
        <w:rPr>
          <w:rFonts w:ascii="Arial" w:hAnsi="Arial" w:cs="Arial"/>
          <w:i/>
          <w:sz w:val="22"/>
          <w:szCs w:val="22"/>
        </w:rPr>
        <w:t xml:space="preserve"> </w:t>
      </w:r>
      <w:r w:rsidR="00701F95" w:rsidRPr="00A6689A">
        <w:rPr>
          <w:rFonts w:ascii="Arial" w:hAnsi="Arial" w:cs="Arial"/>
          <w:i/>
          <w:sz w:val="22"/>
          <w:szCs w:val="22"/>
        </w:rPr>
        <w:t>[</w:t>
      </w:r>
      <w:r w:rsidR="00A41FE6" w:rsidRPr="00A6689A">
        <w:rPr>
          <w:rFonts w:ascii="Arial" w:hAnsi="Arial" w:cs="Arial"/>
          <w:i/>
          <w:sz w:val="22"/>
          <w:szCs w:val="22"/>
        </w:rPr>
        <w:t>See:</w:t>
      </w:r>
      <w:r w:rsidR="00701F95" w:rsidRPr="00A6689A">
        <w:rPr>
          <w:rFonts w:ascii="Arial" w:hAnsi="Arial" w:cs="Arial"/>
          <w:i/>
          <w:sz w:val="22"/>
          <w:szCs w:val="22"/>
        </w:rPr>
        <w:t xml:space="preserve"> </w:t>
      </w:r>
      <w:r w:rsidR="00345427" w:rsidRPr="00A6689A">
        <w:rPr>
          <w:rFonts w:ascii="Arial" w:hAnsi="Arial" w:cs="Arial"/>
          <w:i/>
          <w:sz w:val="22"/>
          <w:szCs w:val="22"/>
        </w:rPr>
        <w:t xml:space="preserve">ORS 93.180 </w:t>
      </w:r>
      <w:r w:rsidR="00701F95" w:rsidRPr="00A6689A">
        <w:rPr>
          <w:rFonts w:ascii="Arial" w:hAnsi="Arial" w:cs="Arial"/>
          <w:i/>
          <w:sz w:val="22"/>
          <w:szCs w:val="22"/>
        </w:rPr>
        <w:t>(</w:t>
      </w:r>
      <w:hyperlink r:id="rId13" w:history="1">
        <w:r w:rsidR="00701F95" w:rsidRPr="00A6689A">
          <w:rPr>
            <w:rStyle w:val="Hyperlink"/>
            <w:rFonts w:ascii="Arial" w:hAnsi="Arial" w:cs="Arial"/>
            <w:i/>
            <w:sz w:val="22"/>
            <w:szCs w:val="22"/>
            <w:u w:val="none"/>
          </w:rPr>
          <w:t>http://www.oregonlaws.org/ors/93.180</w:t>
        </w:r>
      </w:hyperlink>
      <w:r w:rsidR="00701F95" w:rsidRPr="00A6689A">
        <w:rPr>
          <w:rFonts w:ascii="Arial" w:hAnsi="Arial" w:cs="Arial"/>
          <w:i/>
          <w:sz w:val="22"/>
          <w:szCs w:val="22"/>
        </w:rPr>
        <w:t>)</w:t>
      </w:r>
      <w:r w:rsidR="00280E97" w:rsidRPr="00A6689A">
        <w:rPr>
          <w:rFonts w:ascii="Arial" w:hAnsi="Arial" w:cs="Arial"/>
          <w:i/>
          <w:sz w:val="22"/>
          <w:szCs w:val="22"/>
        </w:rPr>
        <w:t>]</w:t>
      </w:r>
      <w:r w:rsidR="00701F95" w:rsidRPr="00A6689A">
        <w:rPr>
          <w:rFonts w:ascii="Arial" w:hAnsi="Arial" w:cs="Arial"/>
          <w:i/>
          <w:sz w:val="22"/>
          <w:szCs w:val="22"/>
        </w:rPr>
        <w:t xml:space="preserve"> </w:t>
      </w:r>
    </w:p>
    <w:p w14:paraId="1DEC71D6" w14:textId="77777777" w:rsidR="000C66F5" w:rsidRPr="00A6689A" w:rsidRDefault="000C66F5"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
          <w:sz w:val="22"/>
          <w:szCs w:val="22"/>
        </w:rPr>
      </w:pPr>
    </w:p>
    <w:p w14:paraId="12D7D644" w14:textId="77777777" w:rsidR="007403D9" w:rsidRPr="00A6689A" w:rsidRDefault="004107D5"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 xml:space="preserve">Seller </w:t>
      </w:r>
      <w:r w:rsidR="00DF13E3" w:rsidRPr="00A6689A">
        <w:rPr>
          <w:rFonts w:ascii="Arial" w:hAnsi="Arial" w:cs="Arial"/>
          <w:sz w:val="22"/>
          <w:szCs w:val="22"/>
        </w:rPr>
        <w:t>Will C</w:t>
      </w:r>
      <w:r w:rsidRPr="00A6689A">
        <w:rPr>
          <w:rFonts w:ascii="Arial" w:hAnsi="Arial" w:cs="Arial"/>
          <w:sz w:val="22"/>
          <w:szCs w:val="22"/>
        </w:rPr>
        <w:t xml:space="preserve">onvey </w:t>
      </w:r>
      <w:r w:rsidR="00DF13E3" w:rsidRPr="00A6689A">
        <w:rPr>
          <w:rFonts w:ascii="Arial" w:hAnsi="Arial" w:cs="Arial"/>
          <w:sz w:val="22"/>
          <w:szCs w:val="22"/>
        </w:rPr>
        <w:t xml:space="preserve">Title </w:t>
      </w:r>
      <w:r w:rsidR="00A41FE6" w:rsidRPr="00A6689A">
        <w:rPr>
          <w:rFonts w:ascii="Arial" w:hAnsi="Arial" w:cs="Arial"/>
          <w:sz w:val="22"/>
          <w:szCs w:val="22"/>
        </w:rPr>
        <w:t>B</w:t>
      </w:r>
      <w:r w:rsidRPr="00A6689A">
        <w:rPr>
          <w:rFonts w:ascii="Arial" w:hAnsi="Arial" w:cs="Arial"/>
          <w:sz w:val="22"/>
          <w:szCs w:val="22"/>
        </w:rPr>
        <w:t xml:space="preserve">y: </w:t>
      </w:r>
    </w:p>
    <w:p w14:paraId="7D43B907" w14:textId="77777777" w:rsidR="007403D9" w:rsidRPr="00A6689A" w:rsidRDefault="007403D9"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p>
    <w:p w14:paraId="2A1E48F1" w14:textId="77777777" w:rsidR="003D574B" w:rsidRPr="00A6689A" w:rsidRDefault="004107D5"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Pr="00A6689A">
        <w:rPr>
          <w:rFonts w:ascii="Arial" w:hAnsi="Arial" w:cs="Arial"/>
          <w:sz w:val="22"/>
          <w:szCs w:val="22"/>
        </w:rPr>
        <w:t>Warranty Deed</w:t>
      </w:r>
      <w:r w:rsidRPr="00A6689A">
        <w:rPr>
          <w:rStyle w:val="OLFCheckboxStyle"/>
          <w:rFonts w:cs="Arial"/>
          <w:b w:val="0"/>
          <w:sz w:val="22"/>
          <w:szCs w:val="22"/>
        </w:rPr>
        <w:t xml:space="preserve"> </w:t>
      </w:r>
    </w:p>
    <w:p w14:paraId="66E101B7" w14:textId="77777777" w:rsidR="003D574B" w:rsidRPr="00A6689A" w:rsidRDefault="004107D5"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Pr="00A6689A">
        <w:rPr>
          <w:rStyle w:val="OLFCheckboxStyle"/>
          <w:rFonts w:cs="Arial"/>
          <w:b w:val="0"/>
          <w:sz w:val="22"/>
          <w:szCs w:val="22"/>
        </w:rPr>
        <w:t xml:space="preserve">Special Warranty Deed </w:t>
      </w:r>
    </w:p>
    <w:p w14:paraId="610BC436" w14:textId="77777777" w:rsidR="003D574B" w:rsidRPr="00A6689A" w:rsidRDefault="004107D5"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Bargain &amp; Sale Deed </w:t>
      </w:r>
    </w:p>
    <w:p w14:paraId="1B7339B0" w14:textId="77777777" w:rsidR="00EC7947" w:rsidRPr="00A6689A" w:rsidRDefault="004107D5"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Pr="00A6689A">
        <w:rPr>
          <w:rStyle w:val="OLFCheckboxStyle"/>
          <w:rFonts w:cs="Arial"/>
          <w:b w:val="0"/>
          <w:sz w:val="22"/>
          <w:szCs w:val="22"/>
          <w:u w:val="single"/>
        </w:rPr>
        <w:t xml:space="preserve"> </w:t>
      </w:r>
      <w:r w:rsidRPr="00A6689A">
        <w:rPr>
          <w:rFonts w:ascii="Arial" w:hAnsi="Arial" w:cs="Arial"/>
          <w:sz w:val="22"/>
          <w:szCs w:val="22"/>
          <w:u w:val="single"/>
        </w:rPr>
        <w:tab/>
      </w:r>
      <w:r w:rsidR="00EC7947" w:rsidRPr="00A6689A">
        <w:rPr>
          <w:rFonts w:ascii="Arial" w:hAnsi="Arial" w:cs="Arial"/>
          <w:sz w:val="22"/>
          <w:szCs w:val="22"/>
          <w:u w:val="single"/>
        </w:rPr>
        <w:tab/>
      </w:r>
      <w:r w:rsidR="00EC7947" w:rsidRPr="00A6689A">
        <w:rPr>
          <w:rFonts w:ascii="Arial" w:hAnsi="Arial" w:cs="Arial"/>
          <w:sz w:val="22"/>
          <w:szCs w:val="22"/>
          <w:u w:val="single"/>
        </w:rPr>
        <w:tab/>
      </w:r>
      <w:r w:rsidR="00EC7947" w:rsidRPr="00A6689A">
        <w:rPr>
          <w:rFonts w:ascii="Arial" w:hAnsi="Arial" w:cs="Arial"/>
          <w:sz w:val="22"/>
          <w:szCs w:val="22"/>
          <w:u w:val="single"/>
        </w:rPr>
        <w:tab/>
      </w:r>
      <w:r w:rsidR="00EC7947" w:rsidRPr="00A6689A">
        <w:rPr>
          <w:rFonts w:ascii="Arial" w:hAnsi="Arial" w:cs="Arial"/>
          <w:sz w:val="22"/>
          <w:szCs w:val="22"/>
          <w:u w:val="single"/>
        </w:rPr>
        <w:tab/>
      </w:r>
      <w:r w:rsidR="003D574B" w:rsidRPr="00A6689A">
        <w:rPr>
          <w:rFonts w:ascii="Arial" w:hAnsi="Arial" w:cs="Arial"/>
          <w:sz w:val="22"/>
          <w:szCs w:val="22"/>
          <w:u w:val="single"/>
        </w:rPr>
        <w:tab/>
      </w:r>
      <w:r w:rsidR="003D574B" w:rsidRPr="00A6689A">
        <w:rPr>
          <w:rFonts w:ascii="Arial" w:hAnsi="Arial" w:cs="Arial"/>
          <w:sz w:val="22"/>
          <w:szCs w:val="22"/>
          <w:u w:val="single"/>
        </w:rPr>
        <w:tab/>
      </w:r>
      <w:r w:rsidR="003D574B" w:rsidRPr="00A6689A">
        <w:rPr>
          <w:rFonts w:ascii="Arial" w:hAnsi="Arial" w:cs="Arial"/>
          <w:sz w:val="22"/>
          <w:szCs w:val="22"/>
          <w:u w:val="single"/>
        </w:rPr>
        <w:tab/>
      </w:r>
      <w:r w:rsidR="003D574B" w:rsidRPr="00A6689A">
        <w:rPr>
          <w:rFonts w:ascii="Arial" w:hAnsi="Arial" w:cs="Arial"/>
          <w:sz w:val="22"/>
          <w:szCs w:val="22"/>
          <w:u w:val="single"/>
        </w:rPr>
        <w:tab/>
      </w:r>
      <w:r w:rsidR="003D574B" w:rsidRPr="00A6689A">
        <w:rPr>
          <w:rFonts w:ascii="Arial" w:hAnsi="Arial" w:cs="Arial"/>
          <w:sz w:val="22"/>
          <w:szCs w:val="22"/>
          <w:u w:val="single"/>
        </w:rPr>
        <w:tab/>
      </w:r>
      <w:r w:rsidR="003D574B" w:rsidRPr="00A6689A">
        <w:rPr>
          <w:rFonts w:ascii="Arial" w:hAnsi="Arial" w:cs="Arial"/>
          <w:sz w:val="22"/>
          <w:szCs w:val="22"/>
          <w:u w:val="single"/>
        </w:rPr>
        <w:tab/>
      </w:r>
    </w:p>
    <w:p w14:paraId="2E78E842" w14:textId="77777777" w:rsidR="00B121AB" w:rsidRPr="00A6689A" w:rsidRDefault="006139B0" w:rsidP="000A5EA3">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
          <w:sz w:val="22"/>
          <w:szCs w:val="22"/>
        </w:rPr>
      </w:pPr>
      <w:r w:rsidRPr="00A6689A">
        <w:rPr>
          <w:rFonts w:ascii="Arial" w:hAnsi="Arial" w:cs="Arial"/>
          <w:i/>
          <w:sz w:val="22"/>
          <w:szCs w:val="22"/>
        </w:rPr>
        <w:t xml:space="preserve"> </w:t>
      </w:r>
      <w:r w:rsidR="00280E97" w:rsidRPr="00A6689A">
        <w:rPr>
          <w:rFonts w:ascii="Arial" w:hAnsi="Arial" w:cs="Arial"/>
          <w:i/>
          <w:sz w:val="22"/>
          <w:szCs w:val="22"/>
        </w:rPr>
        <w:t>[</w:t>
      </w:r>
      <w:r w:rsidR="00701F95" w:rsidRPr="00A6689A">
        <w:rPr>
          <w:rFonts w:ascii="Arial" w:hAnsi="Arial" w:cs="Arial"/>
          <w:i/>
          <w:sz w:val="22"/>
          <w:szCs w:val="22"/>
        </w:rPr>
        <w:t xml:space="preserve">For discussion of </w:t>
      </w:r>
      <w:r w:rsidR="00A15C3B" w:rsidRPr="00A6689A">
        <w:rPr>
          <w:rFonts w:ascii="Arial" w:hAnsi="Arial" w:cs="Arial"/>
          <w:i/>
          <w:sz w:val="22"/>
          <w:szCs w:val="22"/>
        </w:rPr>
        <w:t xml:space="preserve">statutory </w:t>
      </w:r>
      <w:r w:rsidR="00701F95" w:rsidRPr="00A6689A">
        <w:rPr>
          <w:rFonts w:ascii="Arial" w:hAnsi="Arial" w:cs="Arial"/>
          <w:i/>
          <w:sz w:val="22"/>
          <w:szCs w:val="22"/>
        </w:rPr>
        <w:t xml:space="preserve">deed forms, </w:t>
      </w:r>
      <w:r w:rsidR="00363D7F" w:rsidRPr="00A6689A">
        <w:rPr>
          <w:rFonts w:ascii="Arial" w:hAnsi="Arial" w:cs="Arial"/>
          <w:i/>
          <w:sz w:val="22"/>
          <w:szCs w:val="22"/>
        </w:rPr>
        <w:t>go to</w:t>
      </w:r>
      <w:r w:rsidR="00280E97" w:rsidRPr="00A6689A">
        <w:rPr>
          <w:rFonts w:ascii="Arial" w:hAnsi="Arial" w:cs="Arial"/>
          <w:i/>
          <w:sz w:val="22"/>
          <w:szCs w:val="22"/>
        </w:rPr>
        <w:t xml:space="preserve"> ORS</w:t>
      </w:r>
      <w:r w:rsidR="00D2608D" w:rsidRPr="00A6689A">
        <w:rPr>
          <w:rFonts w:ascii="Arial" w:hAnsi="Arial" w:cs="Arial"/>
          <w:i/>
          <w:sz w:val="22"/>
          <w:szCs w:val="22"/>
        </w:rPr>
        <w:t xml:space="preserve"> 93.850 to 83.870</w:t>
      </w:r>
      <w:r w:rsidR="005B2713" w:rsidRPr="00A6689A">
        <w:rPr>
          <w:rFonts w:ascii="Arial" w:hAnsi="Arial" w:cs="Arial"/>
          <w:i/>
          <w:sz w:val="22"/>
          <w:szCs w:val="22"/>
        </w:rPr>
        <w:t xml:space="preserve"> </w:t>
      </w:r>
      <w:r w:rsidR="00280E97" w:rsidRPr="00A6689A">
        <w:rPr>
          <w:rFonts w:ascii="Arial" w:hAnsi="Arial" w:cs="Arial"/>
          <w:i/>
          <w:sz w:val="22"/>
          <w:szCs w:val="22"/>
        </w:rPr>
        <w:t>(</w:t>
      </w:r>
      <w:hyperlink r:id="rId14" w:history="1">
        <w:r w:rsidR="00280E97" w:rsidRPr="00A6689A">
          <w:rPr>
            <w:rStyle w:val="Hyperlink"/>
            <w:rFonts w:ascii="Arial" w:hAnsi="Arial" w:cs="Arial"/>
            <w:i/>
            <w:sz w:val="22"/>
            <w:szCs w:val="22"/>
            <w:u w:val="none"/>
          </w:rPr>
          <w:t>http://www.oregonlaws.org/ors/93.850</w:t>
        </w:r>
      </w:hyperlink>
      <w:r w:rsidR="00280E97" w:rsidRPr="00A6689A">
        <w:rPr>
          <w:rFonts w:ascii="Arial" w:hAnsi="Arial" w:cs="Arial"/>
          <w:i/>
          <w:sz w:val="22"/>
          <w:szCs w:val="22"/>
        </w:rPr>
        <w:t>)]</w:t>
      </w:r>
      <w:r w:rsidR="00701F95" w:rsidRPr="00A6689A">
        <w:rPr>
          <w:rFonts w:ascii="Arial" w:hAnsi="Arial" w:cs="Arial"/>
          <w:i/>
          <w:sz w:val="22"/>
          <w:szCs w:val="22"/>
        </w:rPr>
        <w:t xml:space="preserve"> </w:t>
      </w:r>
      <w:r w:rsidR="004107D5" w:rsidRPr="00A6689A">
        <w:rPr>
          <w:rFonts w:ascii="Arial" w:hAnsi="Arial" w:cs="Arial"/>
          <w:i/>
          <w:sz w:val="22"/>
          <w:szCs w:val="22"/>
        </w:rPr>
        <w:tab/>
      </w:r>
      <w:r w:rsidR="00B121AB" w:rsidRPr="00A6689A">
        <w:rPr>
          <w:rFonts w:ascii="Arial" w:hAnsi="Arial" w:cs="Arial"/>
          <w:i/>
          <w:sz w:val="22"/>
          <w:szCs w:val="22"/>
        </w:rPr>
        <w:t xml:space="preserve"> </w:t>
      </w:r>
    </w:p>
    <w:p w14:paraId="6F730537" w14:textId="77777777" w:rsidR="00445D36" w:rsidRPr="00A6689A" w:rsidRDefault="00445D36" w:rsidP="000A5EA3">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
          <w:sz w:val="22"/>
          <w:szCs w:val="22"/>
        </w:rPr>
      </w:pPr>
    </w:p>
    <w:p w14:paraId="2A9BF5A2" w14:textId="77777777" w:rsidR="00445D36" w:rsidRPr="00A6689A" w:rsidRDefault="00445D36" w:rsidP="000A5EA3">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Cs/>
          <w:sz w:val="22"/>
          <w:szCs w:val="22"/>
        </w:rPr>
      </w:pPr>
      <w:r w:rsidRPr="00A6689A">
        <w:rPr>
          <w:rFonts w:ascii="Arial" w:hAnsi="Arial" w:cs="Arial"/>
          <w:iCs/>
          <w:sz w:val="22"/>
          <w:szCs w:val="22"/>
        </w:rPr>
        <w:t>If the property does not border a public street, does it have legal access to a public street or private road that leads to a public street?</w:t>
      </w:r>
    </w:p>
    <w:p w14:paraId="3C2B1BFF" w14:textId="77777777" w:rsidR="009A3FA2" w:rsidRPr="00A6689A" w:rsidRDefault="009A3FA2"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u w:val="single"/>
        </w:rPr>
      </w:pPr>
    </w:p>
    <w:p w14:paraId="5CDDDECD" w14:textId="77777777" w:rsidR="00E44B0D" w:rsidRPr="00A6689A" w:rsidRDefault="008B648E" w:rsidP="00364B0C">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rPr>
      </w:pPr>
      <w:r w:rsidRPr="00A6689A">
        <w:rPr>
          <w:rFonts w:ascii="Arial" w:hAnsi="Arial" w:cs="Arial"/>
          <w:sz w:val="22"/>
          <w:szCs w:val="22"/>
        </w:rPr>
        <w:t>6.</w:t>
      </w:r>
      <w:r w:rsidRPr="00A6689A">
        <w:rPr>
          <w:rFonts w:ascii="Arial" w:hAnsi="Arial" w:cs="Arial"/>
          <w:sz w:val="22"/>
          <w:szCs w:val="22"/>
        </w:rPr>
        <w:tab/>
      </w:r>
      <w:r w:rsidRPr="003F6F11">
        <w:rPr>
          <w:rFonts w:ascii="Arial" w:hAnsi="Arial" w:cs="Arial"/>
          <w:b/>
          <w:bCs/>
          <w:sz w:val="22"/>
          <w:szCs w:val="22"/>
        </w:rPr>
        <w:t>Seller Property Disclosure</w:t>
      </w:r>
      <w:r w:rsidR="00227E89" w:rsidRPr="00A6689A">
        <w:rPr>
          <w:rFonts w:ascii="Arial" w:hAnsi="Arial" w:cs="Arial"/>
          <w:smallCaps/>
          <w:sz w:val="22"/>
          <w:szCs w:val="22"/>
        </w:rPr>
        <w:t>.</w:t>
      </w:r>
      <w:r w:rsidR="00FB5F28" w:rsidRPr="00A6689A">
        <w:rPr>
          <w:rFonts w:ascii="Arial" w:hAnsi="Arial" w:cs="Arial"/>
          <w:sz w:val="22"/>
          <w:szCs w:val="22"/>
        </w:rPr>
        <w:t xml:space="preserve"> </w:t>
      </w:r>
      <w:r w:rsidR="00E44B0D" w:rsidRPr="00A6689A">
        <w:rPr>
          <w:rFonts w:ascii="Arial" w:hAnsi="Arial" w:cs="Arial"/>
          <w:sz w:val="22"/>
          <w:szCs w:val="22"/>
        </w:rPr>
        <w:t xml:space="preserve"> </w:t>
      </w:r>
      <w:hyperlink r:id="rId15" w:history="1">
        <w:r w:rsidR="00D17AEF" w:rsidRPr="00A6689A">
          <w:rPr>
            <w:rStyle w:val="Hyperlink"/>
            <w:rFonts w:ascii="Arial" w:hAnsi="Arial" w:cs="Arial"/>
            <w:sz w:val="22"/>
            <w:szCs w:val="22"/>
          </w:rPr>
          <w:t>ORS 105.462-490</w:t>
        </w:r>
      </w:hyperlink>
    </w:p>
    <w:p w14:paraId="46B93E28" w14:textId="77777777" w:rsidR="00E44B0D" w:rsidRPr="00A6689A" w:rsidRDefault="00E44B0D" w:rsidP="00364B0C">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p>
    <w:p w14:paraId="4B925CA6" w14:textId="57DBDFAF" w:rsidR="000A5EA3" w:rsidRPr="00A6689A" w:rsidRDefault="00E44B0D" w:rsidP="00C62FF8">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after="120"/>
        <w:ind w:left="446" w:hanging="446"/>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FB5F28" w:rsidRPr="00A6689A">
        <w:rPr>
          <w:rFonts w:ascii="Arial" w:hAnsi="Arial" w:cs="Arial"/>
          <w:sz w:val="22"/>
          <w:szCs w:val="22"/>
        </w:rPr>
        <w:t>Provided</w:t>
      </w:r>
      <w:r w:rsidR="00227E89" w:rsidRPr="00A6689A">
        <w:rPr>
          <w:rFonts w:ascii="Arial" w:hAnsi="Arial" w:cs="Arial"/>
          <w:sz w:val="22"/>
          <w:szCs w:val="22"/>
        </w:rPr>
        <w:t>?</w:t>
      </w:r>
      <w:r w:rsidR="008B648E" w:rsidRPr="00A6689A">
        <w:rPr>
          <w:rFonts w:ascii="Arial" w:hAnsi="Arial" w:cs="Arial"/>
          <w:sz w:val="22"/>
          <w:szCs w:val="22"/>
        </w:rPr>
        <w:t xml:space="preserve"> </w:t>
      </w:r>
      <w:r w:rsidRPr="00A6689A">
        <w:rPr>
          <w:rFonts w:ascii="Arial" w:hAnsi="Arial" w:cs="Arial"/>
          <w:sz w:val="22"/>
          <w:szCs w:val="22"/>
        </w:rPr>
        <w:tab/>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765DA5" w:rsidRPr="00A6689A">
        <w:rPr>
          <w:rFonts w:ascii="Arial" w:hAnsi="Arial" w:cs="Arial"/>
          <w:sz w:val="22"/>
          <w:szCs w:val="22"/>
        </w:rPr>
        <w:t>Yes [</w:t>
      </w:r>
      <w:r w:rsidR="00D33C5E" w:rsidRPr="00A6689A">
        <w:rPr>
          <w:rFonts w:ascii="Arial" w:hAnsi="Arial" w:cs="Arial"/>
          <w:i/>
          <w:sz w:val="22"/>
          <w:szCs w:val="22"/>
        </w:rPr>
        <w:t>Date of delivery to Buyer.]</w:t>
      </w:r>
      <w:r w:rsidR="00A15C3B" w:rsidRPr="00A6689A">
        <w:rPr>
          <w:rFonts w:ascii="Arial" w:hAnsi="Arial" w:cs="Arial"/>
          <w:i/>
          <w:sz w:val="22"/>
          <w:szCs w:val="22"/>
          <w:u w:val="single"/>
        </w:rPr>
        <w:tab/>
      </w:r>
      <w:r w:rsidR="00697EB9">
        <w:rPr>
          <w:rFonts w:ascii="Arial" w:hAnsi="Arial" w:cs="Arial"/>
          <w:i/>
          <w:sz w:val="22"/>
          <w:szCs w:val="22"/>
          <w:u w:val="single"/>
        </w:rPr>
        <w:tab/>
      </w:r>
      <w:r w:rsidR="00697EB9">
        <w:rPr>
          <w:rFonts w:ascii="Arial" w:hAnsi="Arial" w:cs="Arial"/>
          <w:i/>
          <w:sz w:val="22"/>
          <w:szCs w:val="22"/>
          <w:u w:val="single"/>
        </w:rPr>
        <w:tab/>
      </w:r>
      <w:r w:rsidR="00697EB9">
        <w:rPr>
          <w:rFonts w:ascii="Arial" w:hAnsi="Arial" w:cs="Arial"/>
          <w:i/>
          <w:sz w:val="22"/>
          <w:szCs w:val="22"/>
          <w:u w:val="single"/>
        </w:rPr>
        <w:tab/>
      </w:r>
      <w:r w:rsidR="00697EB9">
        <w:rPr>
          <w:rFonts w:ascii="Arial" w:hAnsi="Arial" w:cs="Arial"/>
          <w:i/>
          <w:sz w:val="22"/>
          <w:szCs w:val="22"/>
          <w:u w:val="single"/>
        </w:rPr>
        <w:tab/>
      </w:r>
      <w:r w:rsidR="00A15C3B" w:rsidRPr="00A6689A">
        <w:rPr>
          <w:rFonts w:ascii="Arial" w:hAnsi="Arial" w:cs="Arial"/>
          <w:i/>
          <w:sz w:val="22"/>
          <w:szCs w:val="22"/>
          <w:u w:val="single"/>
        </w:rPr>
        <w:tab/>
      </w:r>
      <w:r w:rsidR="00A15C3B" w:rsidRPr="00A6689A">
        <w:rPr>
          <w:rFonts w:ascii="Arial" w:hAnsi="Arial" w:cs="Arial"/>
          <w:i/>
          <w:sz w:val="22"/>
          <w:szCs w:val="22"/>
        </w:rPr>
        <w:t xml:space="preserve">   </w:t>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FB5F28" w:rsidRPr="00A6689A">
        <w:rPr>
          <w:rFonts w:ascii="Arial" w:hAnsi="Arial" w:cs="Arial"/>
          <w:sz w:val="22"/>
          <w:szCs w:val="22"/>
        </w:rPr>
        <w:t xml:space="preserve">No </w:t>
      </w:r>
      <w:r w:rsidRPr="00A6689A">
        <w:rPr>
          <w:rFonts w:ascii="Arial" w:hAnsi="Arial" w:cs="Arial"/>
          <w:sz w:val="22"/>
          <w:szCs w:val="22"/>
        </w:rPr>
        <w:tab/>
      </w:r>
    </w:p>
    <w:p w14:paraId="48F91728" w14:textId="77777777" w:rsidR="00E44B0D" w:rsidRPr="00A6689A" w:rsidRDefault="000A5EA3" w:rsidP="00C62FF8">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after="120"/>
        <w:ind w:left="446" w:hanging="446"/>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8B648E" w:rsidRPr="00A6689A">
        <w:rPr>
          <w:rFonts w:ascii="Arial" w:hAnsi="Arial" w:cs="Arial"/>
          <w:sz w:val="22"/>
          <w:szCs w:val="22"/>
        </w:rPr>
        <w:t>Reviewed?</w:t>
      </w:r>
      <w:r w:rsidR="00FB5F28" w:rsidRPr="00A6689A">
        <w:rPr>
          <w:rFonts w:ascii="Arial" w:hAnsi="Arial" w:cs="Arial"/>
          <w:sz w:val="22"/>
          <w:szCs w:val="22"/>
        </w:rPr>
        <w:t xml:space="preserve"> </w:t>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00E44B0D" w:rsidRPr="00A6689A">
        <w:rPr>
          <w:rStyle w:val="OLFCheckboxStyle"/>
          <w:rFonts w:cs="Arial"/>
          <w:b w:val="0"/>
          <w:sz w:val="22"/>
          <w:szCs w:val="22"/>
        </w:rPr>
        <w:t xml:space="preserve"> </w:t>
      </w:r>
      <w:r w:rsidR="00FB5F28" w:rsidRPr="00A6689A">
        <w:rPr>
          <w:rFonts w:ascii="Arial" w:hAnsi="Arial" w:cs="Arial"/>
          <w:sz w:val="22"/>
          <w:szCs w:val="22"/>
        </w:rPr>
        <w:t xml:space="preserve">Yes </w:t>
      </w:r>
      <w:bookmarkStart w:id="0" w:name="Check20"/>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bookmarkEnd w:id="0"/>
      <w:r w:rsidR="00E44B0D" w:rsidRPr="00A6689A">
        <w:rPr>
          <w:rStyle w:val="OLFCheckboxStyle"/>
          <w:rFonts w:cs="Arial"/>
          <w:b w:val="0"/>
          <w:sz w:val="22"/>
          <w:szCs w:val="22"/>
        </w:rPr>
        <w:t xml:space="preserve"> </w:t>
      </w:r>
      <w:r w:rsidR="00FB5F28" w:rsidRPr="00A6689A">
        <w:rPr>
          <w:rFonts w:ascii="Arial" w:hAnsi="Arial" w:cs="Arial"/>
          <w:sz w:val="22"/>
          <w:szCs w:val="22"/>
        </w:rPr>
        <w:t xml:space="preserve">No </w:t>
      </w:r>
    </w:p>
    <w:p w14:paraId="16FA44FB" w14:textId="77777777" w:rsidR="00C62FF8" w:rsidRPr="00A6689A" w:rsidRDefault="00E44B0D" w:rsidP="00364B0C">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i/>
          <w:sz w:val="22"/>
          <w:szCs w:val="22"/>
        </w:rPr>
      </w:pPr>
      <w:r w:rsidRPr="00A6689A">
        <w:rPr>
          <w:rFonts w:ascii="Arial" w:hAnsi="Arial" w:cs="Arial"/>
          <w:sz w:val="22"/>
          <w:szCs w:val="22"/>
        </w:rPr>
        <w:tab/>
      </w:r>
      <w:r w:rsidRPr="00A6689A">
        <w:rPr>
          <w:rFonts w:ascii="Arial" w:hAnsi="Arial" w:cs="Arial"/>
          <w:sz w:val="22"/>
          <w:szCs w:val="22"/>
        </w:rPr>
        <w:tab/>
      </w:r>
      <w:r w:rsidR="008B648E" w:rsidRPr="00A6689A">
        <w:rPr>
          <w:rFonts w:ascii="Arial" w:hAnsi="Arial" w:cs="Arial"/>
          <w:sz w:val="22"/>
          <w:szCs w:val="22"/>
        </w:rPr>
        <w:t xml:space="preserve">Has it </w:t>
      </w:r>
      <w:proofErr w:type="gramStart"/>
      <w:r w:rsidR="008B648E" w:rsidRPr="00A6689A">
        <w:rPr>
          <w:rFonts w:ascii="Arial" w:hAnsi="Arial" w:cs="Arial"/>
          <w:sz w:val="22"/>
          <w:szCs w:val="22"/>
        </w:rPr>
        <w:t>been fully completed</w:t>
      </w:r>
      <w:proofErr w:type="gramEnd"/>
      <w:r w:rsidR="008B648E" w:rsidRPr="00A6689A">
        <w:rPr>
          <w:rFonts w:ascii="Arial" w:hAnsi="Arial" w:cs="Arial"/>
          <w:sz w:val="22"/>
          <w:szCs w:val="22"/>
        </w:rPr>
        <w:t xml:space="preserve"> with all necessary</w:t>
      </w:r>
      <w:r w:rsidR="00FB5F28" w:rsidRPr="00A6689A">
        <w:rPr>
          <w:rFonts w:ascii="Arial" w:hAnsi="Arial" w:cs="Arial"/>
          <w:sz w:val="22"/>
          <w:szCs w:val="22"/>
        </w:rPr>
        <w:t xml:space="preserve"> attachment</w:t>
      </w:r>
      <w:r w:rsidR="002474CA" w:rsidRPr="00A6689A">
        <w:rPr>
          <w:rFonts w:ascii="Arial" w:hAnsi="Arial" w:cs="Arial"/>
          <w:sz w:val="22"/>
          <w:szCs w:val="22"/>
        </w:rPr>
        <w:t>s</w:t>
      </w:r>
      <w:r w:rsidR="008B648E" w:rsidRPr="00A6689A">
        <w:rPr>
          <w:rFonts w:ascii="Arial" w:hAnsi="Arial" w:cs="Arial"/>
          <w:sz w:val="22"/>
          <w:szCs w:val="22"/>
        </w:rPr>
        <w:t>?</w:t>
      </w:r>
      <w:r w:rsidR="00FB5F28" w:rsidRPr="00A6689A">
        <w:rPr>
          <w:rFonts w:ascii="Arial" w:hAnsi="Arial" w:cs="Arial"/>
          <w:sz w:val="22"/>
          <w:szCs w:val="22"/>
        </w:rPr>
        <w:t xml:space="preserve"> </w:t>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008B648E" w:rsidRPr="00A6689A">
        <w:rPr>
          <w:rFonts w:ascii="Arial" w:hAnsi="Arial" w:cs="Arial"/>
          <w:sz w:val="22"/>
          <w:szCs w:val="22"/>
        </w:rPr>
        <w:t xml:space="preserve"> Yes </w:t>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008B648E" w:rsidRPr="00A6689A">
        <w:rPr>
          <w:rFonts w:ascii="Arial" w:hAnsi="Arial" w:cs="Arial"/>
          <w:sz w:val="22"/>
          <w:szCs w:val="22"/>
        </w:rPr>
        <w:t xml:space="preserve"> </w:t>
      </w:r>
      <w:proofErr w:type="gramStart"/>
      <w:r w:rsidR="008B648E" w:rsidRPr="00A6689A">
        <w:rPr>
          <w:rFonts w:ascii="Arial" w:hAnsi="Arial" w:cs="Arial"/>
          <w:sz w:val="22"/>
          <w:szCs w:val="22"/>
        </w:rPr>
        <w:t>No</w:t>
      </w:r>
      <w:r w:rsidR="00C62FF8" w:rsidRPr="00A6689A">
        <w:rPr>
          <w:rFonts w:ascii="Arial" w:hAnsi="Arial" w:cs="Arial"/>
          <w:sz w:val="22"/>
          <w:szCs w:val="22"/>
        </w:rPr>
        <w:t xml:space="preserve"> </w:t>
      </w:r>
      <w:r w:rsidR="00F607AB" w:rsidRPr="00A6689A">
        <w:rPr>
          <w:rFonts w:ascii="Arial" w:hAnsi="Arial" w:cs="Arial"/>
          <w:sz w:val="22"/>
          <w:szCs w:val="22"/>
        </w:rPr>
        <w:t xml:space="preserve"> </w:t>
      </w:r>
      <w:r w:rsidR="008B648E" w:rsidRPr="00A6689A">
        <w:rPr>
          <w:rFonts w:ascii="Arial" w:hAnsi="Arial" w:cs="Arial"/>
          <w:i/>
          <w:sz w:val="22"/>
          <w:szCs w:val="22"/>
        </w:rPr>
        <w:t>[</w:t>
      </w:r>
      <w:proofErr w:type="gramEnd"/>
      <w:r w:rsidR="008B648E" w:rsidRPr="00A6689A">
        <w:rPr>
          <w:rFonts w:ascii="Arial" w:hAnsi="Arial" w:cs="Arial"/>
          <w:i/>
          <w:sz w:val="22"/>
          <w:szCs w:val="22"/>
        </w:rPr>
        <w:t>If No,</w:t>
      </w:r>
      <w:r w:rsidR="00F607AB" w:rsidRPr="00A6689A">
        <w:rPr>
          <w:rFonts w:ascii="Arial" w:hAnsi="Arial" w:cs="Arial"/>
          <w:i/>
          <w:sz w:val="22"/>
          <w:szCs w:val="22"/>
        </w:rPr>
        <w:t xml:space="preserve"> Buyer’s counsel should consider extension of Buyer’s right of revocation until </w:t>
      </w:r>
      <w:r w:rsidR="006468FA" w:rsidRPr="00A6689A">
        <w:rPr>
          <w:rFonts w:ascii="Arial" w:hAnsi="Arial" w:cs="Arial"/>
          <w:i/>
          <w:sz w:val="22"/>
          <w:szCs w:val="22"/>
        </w:rPr>
        <w:t xml:space="preserve">disclosure </w:t>
      </w:r>
      <w:r w:rsidR="00F607AB" w:rsidRPr="00A6689A">
        <w:rPr>
          <w:rFonts w:ascii="Arial" w:hAnsi="Arial" w:cs="Arial"/>
          <w:i/>
          <w:sz w:val="22"/>
          <w:szCs w:val="22"/>
        </w:rPr>
        <w:t xml:space="preserve">form has </w:t>
      </w:r>
      <w:proofErr w:type="gramStart"/>
      <w:r w:rsidR="00F607AB" w:rsidRPr="00A6689A">
        <w:rPr>
          <w:rFonts w:ascii="Arial" w:hAnsi="Arial" w:cs="Arial"/>
          <w:i/>
          <w:sz w:val="22"/>
          <w:szCs w:val="22"/>
        </w:rPr>
        <w:t>been fully completed</w:t>
      </w:r>
      <w:proofErr w:type="gramEnd"/>
      <w:r w:rsidR="00F607AB" w:rsidRPr="00A6689A">
        <w:rPr>
          <w:rFonts w:ascii="Arial" w:hAnsi="Arial" w:cs="Arial"/>
          <w:i/>
          <w:sz w:val="22"/>
          <w:szCs w:val="22"/>
        </w:rPr>
        <w:t xml:space="preserve"> with all necessary attachments.]</w:t>
      </w:r>
    </w:p>
    <w:p w14:paraId="1A3516CB" w14:textId="77777777" w:rsidR="00C62FF8" w:rsidRPr="00A6689A" w:rsidRDefault="00C62FF8" w:rsidP="00364B0C">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i/>
          <w:sz w:val="22"/>
          <w:szCs w:val="22"/>
        </w:rPr>
      </w:pPr>
    </w:p>
    <w:p w14:paraId="01B839C6" w14:textId="77777777" w:rsidR="00C62FF8" w:rsidRPr="00A6689A" w:rsidRDefault="00C62FF8" w:rsidP="00450B26">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jc w:val="both"/>
        <w:rPr>
          <w:rFonts w:ascii="Arial" w:hAnsi="Arial" w:cs="Arial"/>
          <w:i/>
          <w:sz w:val="22"/>
          <w:szCs w:val="22"/>
        </w:rPr>
      </w:pPr>
      <w:r w:rsidRPr="00A6689A">
        <w:rPr>
          <w:rFonts w:ascii="Arial" w:hAnsi="Arial" w:cs="Arial"/>
          <w:i/>
          <w:sz w:val="22"/>
          <w:szCs w:val="22"/>
        </w:rPr>
        <w:tab/>
      </w:r>
      <w:r w:rsidRPr="00A6689A">
        <w:rPr>
          <w:rFonts w:ascii="Arial" w:hAnsi="Arial" w:cs="Arial"/>
          <w:i/>
          <w:sz w:val="22"/>
          <w:szCs w:val="22"/>
        </w:rPr>
        <w:tab/>
      </w:r>
      <w:r w:rsidR="00F607AB" w:rsidRPr="00A6689A">
        <w:rPr>
          <w:rFonts w:ascii="Arial" w:hAnsi="Arial" w:cs="Arial"/>
          <w:sz w:val="22"/>
          <w:szCs w:val="22"/>
        </w:rPr>
        <w:t xml:space="preserve">Expiration date of Buyer’s right of </w:t>
      </w:r>
      <w:r w:rsidR="00765DA5" w:rsidRPr="00A6689A">
        <w:rPr>
          <w:rFonts w:ascii="Arial" w:hAnsi="Arial" w:cs="Arial"/>
          <w:sz w:val="22"/>
          <w:szCs w:val="22"/>
        </w:rPr>
        <w:t>revocation: _</w:t>
      </w:r>
      <w:r w:rsidR="006468FA" w:rsidRPr="00A6689A">
        <w:rPr>
          <w:rFonts w:ascii="Arial" w:hAnsi="Arial" w:cs="Arial"/>
          <w:sz w:val="22"/>
          <w:szCs w:val="22"/>
        </w:rPr>
        <w:t>_______________________</w:t>
      </w:r>
      <w:r w:rsidR="00F607AB" w:rsidRPr="00A6689A">
        <w:rPr>
          <w:rFonts w:ascii="Arial" w:hAnsi="Arial" w:cs="Arial"/>
          <w:i/>
          <w:sz w:val="22"/>
          <w:szCs w:val="22"/>
        </w:rPr>
        <w:t xml:space="preserve"> </w:t>
      </w:r>
      <w:r w:rsidR="008B648E" w:rsidRPr="00A6689A">
        <w:rPr>
          <w:rFonts w:ascii="Arial" w:hAnsi="Arial" w:cs="Arial"/>
          <w:i/>
          <w:sz w:val="22"/>
          <w:szCs w:val="22"/>
        </w:rPr>
        <w:t xml:space="preserve"> </w:t>
      </w:r>
      <w:r w:rsidR="00765DA5">
        <w:rPr>
          <w:rFonts w:ascii="Arial" w:hAnsi="Arial" w:cs="Arial"/>
          <w:i/>
          <w:sz w:val="22"/>
          <w:szCs w:val="22"/>
        </w:rPr>
        <w:br/>
      </w:r>
      <w:r w:rsidR="00961E37" w:rsidRPr="00A6689A">
        <w:rPr>
          <w:rFonts w:ascii="Arial" w:hAnsi="Arial" w:cs="Arial"/>
          <w:i/>
          <w:sz w:val="22"/>
          <w:szCs w:val="22"/>
        </w:rPr>
        <w:t>[</w:t>
      </w:r>
      <w:r w:rsidR="00450B26" w:rsidRPr="00A6689A">
        <w:rPr>
          <w:rFonts w:ascii="Arial" w:hAnsi="Arial" w:cs="Arial"/>
          <w:i/>
          <w:sz w:val="22"/>
          <w:szCs w:val="22"/>
        </w:rPr>
        <w:t xml:space="preserve">Note: </w:t>
      </w:r>
      <w:r w:rsidR="00961E37" w:rsidRPr="00A6689A">
        <w:rPr>
          <w:rFonts w:ascii="Arial" w:hAnsi="Arial" w:cs="Arial"/>
          <w:i/>
          <w:sz w:val="22"/>
          <w:szCs w:val="22"/>
        </w:rPr>
        <w:t xml:space="preserve">Buyer has 5 </w:t>
      </w:r>
      <w:r w:rsidR="00623B28" w:rsidRPr="00A6689A">
        <w:rPr>
          <w:rFonts w:ascii="Arial" w:hAnsi="Arial" w:cs="Arial"/>
          <w:i/>
          <w:sz w:val="22"/>
          <w:szCs w:val="22"/>
        </w:rPr>
        <w:t>business days</w:t>
      </w:r>
      <w:r w:rsidR="00961E37" w:rsidRPr="00A6689A">
        <w:rPr>
          <w:rFonts w:ascii="Arial" w:hAnsi="Arial" w:cs="Arial"/>
          <w:i/>
          <w:sz w:val="22"/>
          <w:szCs w:val="22"/>
        </w:rPr>
        <w:t xml:space="preserve"> </w:t>
      </w:r>
      <w:r w:rsidR="00961E37" w:rsidRPr="00A6689A">
        <w:rPr>
          <w:rFonts w:ascii="Arial" w:hAnsi="Arial" w:cs="Arial"/>
          <w:i/>
          <w:sz w:val="22"/>
          <w:szCs w:val="22"/>
          <w:u w:val="single"/>
        </w:rPr>
        <w:t xml:space="preserve">from date of </w:t>
      </w:r>
      <w:r w:rsidR="00D17AEF" w:rsidRPr="00A6689A">
        <w:rPr>
          <w:rFonts w:ascii="Arial" w:hAnsi="Arial" w:cs="Arial"/>
          <w:i/>
          <w:sz w:val="22"/>
          <w:szCs w:val="22"/>
          <w:u w:val="single"/>
        </w:rPr>
        <w:t xml:space="preserve">Seller’s </w:t>
      </w:r>
      <w:r w:rsidR="00961E37" w:rsidRPr="00A6689A">
        <w:rPr>
          <w:rFonts w:ascii="Arial" w:hAnsi="Arial" w:cs="Arial"/>
          <w:i/>
          <w:sz w:val="22"/>
          <w:szCs w:val="22"/>
          <w:u w:val="single"/>
        </w:rPr>
        <w:t xml:space="preserve">delivery of </w:t>
      </w:r>
      <w:r w:rsidR="00431809">
        <w:rPr>
          <w:rFonts w:ascii="Arial" w:hAnsi="Arial" w:cs="Arial"/>
          <w:i/>
          <w:sz w:val="22"/>
          <w:szCs w:val="22"/>
          <w:u w:val="single"/>
        </w:rPr>
        <w:t xml:space="preserve">the </w:t>
      </w:r>
      <w:r w:rsidR="00961E37" w:rsidRPr="00A6689A">
        <w:rPr>
          <w:rFonts w:ascii="Arial" w:hAnsi="Arial" w:cs="Arial"/>
          <w:i/>
          <w:sz w:val="22"/>
          <w:szCs w:val="22"/>
          <w:u w:val="single"/>
        </w:rPr>
        <w:t>property disclosure statement</w:t>
      </w:r>
      <w:r w:rsidR="00D17AEF" w:rsidRPr="00A6689A">
        <w:rPr>
          <w:rFonts w:ascii="Arial" w:hAnsi="Arial" w:cs="Arial"/>
          <w:i/>
          <w:sz w:val="22"/>
          <w:szCs w:val="22"/>
          <w:u w:val="single"/>
        </w:rPr>
        <w:t xml:space="preserve"> to </w:t>
      </w:r>
      <w:r w:rsidR="00431809">
        <w:rPr>
          <w:rFonts w:ascii="Arial" w:hAnsi="Arial" w:cs="Arial"/>
          <w:i/>
          <w:sz w:val="22"/>
          <w:szCs w:val="22"/>
          <w:u w:val="single"/>
        </w:rPr>
        <w:t>the Buyer</w:t>
      </w:r>
      <w:r w:rsidR="00961E37" w:rsidRPr="00A6689A">
        <w:rPr>
          <w:rFonts w:ascii="Arial" w:hAnsi="Arial" w:cs="Arial"/>
          <w:i/>
          <w:sz w:val="22"/>
          <w:szCs w:val="22"/>
        </w:rPr>
        <w:t xml:space="preserve">, to </w:t>
      </w:r>
      <w:r w:rsidR="00026C9A" w:rsidRPr="00A6689A">
        <w:rPr>
          <w:rFonts w:ascii="Arial" w:hAnsi="Arial" w:cs="Arial"/>
          <w:i/>
          <w:sz w:val="22"/>
          <w:szCs w:val="22"/>
        </w:rPr>
        <w:t xml:space="preserve">give Seller written notice of intent to </w:t>
      </w:r>
      <w:r w:rsidR="00961E37" w:rsidRPr="00A6689A">
        <w:rPr>
          <w:rFonts w:ascii="Arial" w:hAnsi="Arial" w:cs="Arial"/>
          <w:i/>
          <w:sz w:val="22"/>
          <w:szCs w:val="22"/>
        </w:rPr>
        <w:t xml:space="preserve">withdraw from the </w:t>
      </w:r>
      <w:r w:rsidR="00623B28" w:rsidRPr="00A6689A">
        <w:rPr>
          <w:rFonts w:ascii="Arial" w:hAnsi="Arial" w:cs="Arial"/>
          <w:i/>
          <w:sz w:val="22"/>
          <w:szCs w:val="22"/>
        </w:rPr>
        <w:t xml:space="preserve">transaction </w:t>
      </w:r>
      <w:r w:rsidR="00623B28" w:rsidRPr="00A6689A">
        <w:rPr>
          <w:rFonts w:ascii="Arial" w:hAnsi="Arial" w:cs="Arial"/>
          <w:i/>
          <w:sz w:val="22"/>
          <w:szCs w:val="22"/>
        </w:rPr>
        <w:lastRenderedPageBreak/>
        <w:t>and</w:t>
      </w:r>
      <w:r w:rsidR="00961E37" w:rsidRPr="00A6689A">
        <w:rPr>
          <w:rFonts w:ascii="Arial" w:hAnsi="Arial" w:cs="Arial"/>
          <w:i/>
          <w:sz w:val="22"/>
          <w:szCs w:val="22"/>
        </w:rPr>
        <w:t xml:space="preserve"> obtain all deposits back from escrow. Delivery to Buyer’s broker is delivery to Buyer</w:t>
      </w:r>
      <w:r w:rsidR="00C550E0">
        <w:rPr>
          <w:rFonts w:ascii="Arial" w:hAnsi="Arial" w:cs="Arial"/>
          <w:i/>
          <w:sz w:val="22"/>
          <w:szCs w:val="22"/>
        </w:rPr>
        <w:t xml:space="preserve">, and if the Buyer has no </w:t>
      </w:r>
      <w:r w:rsidR="00623B28">
        <w:rPr>
          <w:rFonts w:ascii="Arial" w:hAnsi="Arial" w:cs="Arial"/>
          <w:i/>
          <w:sz w:val="22"/>
          <w:szCs w:val="22"/>
        </w:rPr>
        <w:t>broker,</w:t>
      </w:r>
      <w:r w:rsidR="00C550E0">
        <w:rPr>
          <w:rFonts w:ascii="Arial" w:hAnsi="Arial" w:cs="Arial"/>
          <w:i/>
          <w:sz w:val="22"/>
          <w:szCs w:val="22"/>
        </w:rPr>
        <w:t xml:space="preserve"> then delivery must be to the Buyer</w:t>
      </w:r>
      <w:r w:rsidR="00431809">
        <w:rPr>
          <w:rFonts w:ascii="Arial" w:hAnsi="Arial" w:cs="Arial"/>
          <w:i/>
          <w:sz w:val="22"/>
          <w:szCs w:val="22"/>
        </w:rPr>
        <w:t>; delivery to the Seller’s broker does not count as delivery to the Buyer</w:t>
      </w:r>
      <w:r w:rsidR="00961E37" w:rsidRPr="00A6689A">
        <w:rPr>
          <w:rFonts w:ascii="Arial" w:hAnsi="Arial" w:cs="Arial"/>
          <w:i/>
          <w:sz w:val="22"/>
          <w:szCs w:val="22"/>
        </w:rPr>
        <w:t xml:space="preserve">. The Buyer’s right to </w:t>
      </w:r>
      <w:r w:rsidR="00363D7F" w:rsidRPr="00A6689A">
        <w:rPr>
          <w:rFonts w:ascii="Arial" w:hAnsi="Arial" w:cs="Arial"/>
          <w:i/>
          <w:sz w:val="22"/>
          <w:szCs w:val="22"/>
        </w:rPr>
        <w:t xml:space="preserve">require the </w:t>
      </w:r>
      <w:r w:rsidR="00961E37" w:rsidRPr="00A6689A">
        <w:rPr>
          <w:rFonts w:ascii="Arial" w:hAnsi="Arial" w:cs="Arial"/>
          <w:i/>
          <w:sz w:val="22"/>
          <w:szCs w:val="22"/>
        </w:rPr>
        <w:t>escrow</w:t>
      </w:r>
      <w:r w:rsidR="00363D7F" w:rsidRPr="00A6689A">
        <w:rPr>
          <w:rFonts w:ascii="Arial" w:hAnsi="Arial" w:cs="Arial"/>
          <w:i/>
          <w:sz w:val="22"/>
          <w:szCs w:val="22"/>
        </w:rPr>
        <w:t xml:space="preserve"> to</w:t>
      </w:r>
      <w:r w:rsidR="00961E37" w:rsidRPr="00A6689A">
        <w:rPr>
          <w:rFonts w:ascii="Arial" w:hAnsi="Arial" w:cs="Arial"/>
          <w:i/>
          <w:sz w:val="22"/>
          <w:szCs w:val="22"/>
        </w:rPr>
        <w:t xml:space="preserve"> return all deposits applies even though Seller may object.]</w:t>
      </w:r>
      <w:r w:rsidR="00431809">
        <w:rPr>
          <w:rFonts w:ascii="Arial" w:hAnsi="Arial" w:cs="Arial"/>
          <w:i/>
          <w:sz w:val="22"/>
          <w:szCs w:val="22"/>
        </w:rPr>
        <w:t xml:space="preserve">  If the Seller does not deliver a property disclosure statement to the Buyer, then the Buyer may rescind the purchase agreement at any time before closing and will </w:t>
      </w:r>
      <w:proofErr w:type="gramStart"/>
      <w:r w:rsidR="00431809">
        <w:rPr>
          <w:rFonts w:ascii="Arial" w:hAnsi="Arial" w:cs="Arial"/>
          <w:i/>
          <w:sz w:val="22"/>
          <w:szCs w:val="22"/>
        </w:rPr>
        <w:t>be entitled</w:t>
      </w:r>
      <w:proofErr w:type="gramEnd"/>
      <w:r w:rsidR="00431809">
        <w:rPr>
          <w:rFonts w:ascii="Arial" w:hAnsi="Arial" w:cs="Arial"/>
          <w:i/>
          <w:sz w:val="22"/>
          <w:szCs w:val="22"/>
        </w:rPr>
        <w:t xml:space="preserve"> to a full refund of the Buyer’s earnest money.</w:t>
      </w:r>
    </w:p>
    <w:p w14:paraId="138D141C" w14:textId="77777777" w:rsidR="00C62FF8" w:rsidRPr="00A6689A" w:rsidRDefault="00C62FF8" w:rsidP="00450B26">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jc w:val="both"/>
        <w:rPr>
          <w:rFonts w:ascii="Arial" w:hAnsi="Arial" w:cs="Arial"/>
          <w:i/>
          <w:sz w:val="22"/>
          <w:szCs w:val="22"/>
        </w:rPr>
      </w:pPr>
    </w:p>
    <w:p w14:paraId="26492BFA" w14:textId="77777777" w:rsidR="008B648E" w:rsidRPr="00A6689A" w:rsidRDefault="00C62FF8" w:rsidP="00364B0C">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i/>
          <w:sz w:val="22"/>
          <w:szCs w:val="22"/>
        </w:rPr>
      </w:pPr>
      <w:r w:rsidRPr="00A6689A">
        <w:rPr>
          <w:rFonts w:ascii="Arial" w:hAnsi="Arial" w:cs="Arial"/>
          <w:i/>
          <w:sz w:val="22"/>
          <w:szCs w:val="22"/>
        </w:rPr>
        <w:tab/>
      </w:r>
      <w:r w:rsidRPr="00A6689A">
        <w:rPr>
          <w:rFonts w:ascii="Arial" w:hAnsi="Arial" w:cs="Arial"/>
          <w:i/>
          <w:sz w:val="22"/>
          <w:szCs w:val="22"/>
        </w:rPr>
        <w:tab/>
      </w:r>
      <w:r w:rsidR="00F607AB" w:rsidRPr="00A6689A">
        <w:rPr>
          <w:rFonts w:ascii="Arial" w:hAnsi="Arial" w:cs="Arial"/>
          <w:i/>
          <w:sz w:val="22"/>
          <w:szCs w:val="22"/>
        </w:rPr>
        <w:t>[If Seller Property Disclosure d</w:t>
      </w:r>
      <w:r w:rsidR="008B648E" w:rsidRPr="00A6689A">
        <w:rPr>
          <w:rFonts w:ascii="Arial" w:hAnsi="Arial" w:cs="Arial"/>
          <w:i/>
          <w:sz w:val="22"/>
          <w:szCs w:val="22"/>
        </w:rPr>
        <w:t>oes not apply</w:t>
      </w:r>
      <w:r w:rsidR="00F607AB" w:rsidRPr="00A6689A">
        <w:rPr>
          <w:rFonts w:ascii="Arial" w:hAnsi="Arial" w:cs="Arial"/>
          <w:i/>
          <w:sz w:val="22"/>
          <w:szCs w:val="22"/>
        </w:rPr>
        <w:t xml:space="preserve">, </w:t>
      </w:r>
      <w:r w:rsidR="00FB5F28" w:rsidRPr="00A6689A">
        <w:rPr>
          <w:rFonts w:ascii="Arial" w:hAnsi="Arial" w:cs="Arial"/>
          <w:i/>
          <w:sz w:val="22"/>
          <w:szCs w:val="22"/>
        </w:rPr>
        <w:t xml:space="preserve">verify </w:t>
      </w:r>
      <w:r w:rsidR="00FD54F4" w:rsidRPr="00A6689A">
        <w:rPr>
          <w:rFonts w:ascii="Arial" w:hAnsi="Arial" w:cs="Arial"/>
          <w:i/>
          <w:sz w:val="22"/>
          <w:szCs w:val="22"/>
        </w:rPr>
        <w:t xml:space="preserve">why. </w:t>
      </w:r>
      <w:r w:rsidRPr="00A6689A">
        <w:rPr>
          <w:rFonts w:ascii="Arial" w:hAnsi="Arial" w:cs="Arial"/>
          <w:i/>
          <w:sz w:val="22"/>
          <w:szCs w:val="22"/>
        </w:rPr>
        <w:t>See</w:t>
      </w:r>
      <w:r w:rsidR="00F607AB" w:rsidRPr="00A6689A">
        <w:rPr>
          <w:rFonts w:ascii="Arial" w:hAnsi="Arial" w:cs="Arial"/>
          <w:i/>
          <w:sz w:val="22"/>
          <w:szCs w:val="22"/>
        </w:rPr>
        <w:t xml:space="preserve"> </w:t>
      </w:r>
      <w:r w:rsidR="00742886" w:rsidRPr="00A6689A">
        <w:rPr>
          <w:rFonts w:ascii="Arial" w:hAnsi="Arial" w:cs="Arial"/>
          <w:i/>
          <w:sz w:val="22"/>
          <w:szCs w:val="22"/>
        </w:rPr>
        <w:t xml:space="preserve">statutory </w:t>
      </w:r>
      <w:r w:rsidR="0000736C" w:rsidRPr="00A6689A">
        <w:rPr>
          <w:rFonts w:ascii="Arial" w:hAnsi="Arial" w:cs="Arial"/>
          <w:i/>
          <w:sz w:val="22"/>
          <w:szCs w:val="22"/>
        </w:rPr>
        <w:t xml:space="preserve">disclosure </w:t>
      </w:r>
      <w:r w:rsidR="00742886" w:rsidRPr="00A6689A">
        <w:rPr>
          <w:rFonts w:ascii="Arial" w:hAnsi="Arial" w:cs="Arial"/>
          <w:i/>
          <w:sz w:val="22"/>
          <w:szCs w:val="22"/>
        </w:rPr>
        <w:t xml:space="preserve">form at </w:t>
      </w:r>
      <w:hyperlink r:id="rId16" w:history="1">
        <w:r w:rsidR="00742886" w:rsidRPr="00A6689A">
          <w:rPr>
            <w:rStyle w:val="Hyperlink"/>
            <w:rFonts w:ascii="Arial" w:hAnsi="Arial" w:cs="Arial"/>
            <w:i/>
            <w:sz w:val="22"/>
            <w:szCs w:val="22"/>
            <w:u w:val="none"/>
          </w:rPr>
          <w:t>http://www.oregonlaws.org/ors/105.464</w:t>
        </w:r>
      </w:hyperlink>
      <w:r w:rsidR="00F607AB" w:rsidRPr="00A6689A">
        <w:rPr>
          <w:rFonts w:ascii="Arial" w:hAnsi="Arial" w:cs="Arial"/>
          <w:i/>
          <w:sz w:val="22"/>
          <w:szCs w:val="22"/>
        </w:rPr>
        <w:t>.</w:t>
      </w:r>
      <w:r w:rsidR="005D5010" w:rsidRPr="00A6689A">
        <w:rPr>
          <w:rFonts w:ascii="Arial" w:hAnsi="Arial" w:cs="Arial"/>
          <w:i/>
          <w:sz w:val="22"/>
          <w:szCs w:val="22"/>
        </w:rPr>
        <w:t xml:space="preserve"> Section 1 of form lists exclusions.</w:t>
      </w:r>
      <w:r w:rsidR="00363D7F" w:rsidRPr="00A6689A">
        <w:rPr>
          <w:rFonts w:ascii="Arial" w:hAnsi="Arial" w:cs="Arial"/>
          <w:i/>
          <w:sz w:val="22"/>
          <w:szCs w:val="22"/>
        </w:rPr>
        <w:t xml:space="preserve">  The statutory exclusion for property that the buyer will not occupy as a principal residence is at ORS 105.465(1).  The other exclusions are at ORS 105.470.</w:t>
      </w:r>
      <w:r w:rsidR="00F607AB" w:rsidRPr="00A6689A">
        <w:rPr>
          <w:rFonts w:ascii="Arial" w:hAnsi="Arial" w:cs="Arial"/>
          <w:i/>
          <w:sz w:val="22"/>
          <w:szCs w:val="22"/>
        </w:rPr>
        <w:t>]</w:t>
      </w:r>
      <w:r w:rsidR="00AE148B" w:rsidRPr="00A6689A">
        <w:rPr>
          <w:rFonts w:ascii="Arial" w:hAnsi="Arial" w:cs="Arial"/>
          <w:i/>
          <w:sz w:val="22"/>
          <w:szCs w:val="22"/>
        </w:rPr>
        <w:t xml:space="preserve"> </w:t>
      </w:r>
    </w:p>
    <w:p w14:paraId="6028C9F8" w14:textId="77777777" w:rsidR="00FB5F28" w:rsidRPr="00A6689A" w:rsidRDefault="00FB5F28" w:rsidP="00364B0C">
      <w:pPr>
        <w:tabs>
          <w:tab w:val="left" w:pos="-720"/>
          <w:tab w:val="left" w:pos="-432"/>
          <w:tab w:val="left" w:pos="-144"/>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i/>
          <w:sz w:val="22"/>
          <w:szCs w:val="22"/>
          <w:u w:val="single"/>
        </w:rPr>
      </w:pPr>
    </w:p>
    <w:p w14:paraId="17D9191F" w14:textId="6A043EA5" w:rsidR="00D17AEF" w:rsidRPr="00A6689A" w:rsidRDefault="00B121AB" w:rsidP="009913B8">
      <w:pPr>
        <w:pStyle w:val="Level1"/>
        <w:widowControl/>
        <w:numPr>
          <w:ilvl w:val="0"/>
          <w:numId w:val="14"/>
        </w:numPr>
        <w:tabs>
          <w:tab w:val="left" w:pos="-720"/>
          <w:tab w:val="left" w:pos="-432"/>
          <w:tab w:val="left" w:pos="-144"/>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rPr>
      </w:pPr>
      <w:r w:rsidRPr="003F6F11">
        <w:rPr>
          <w:rFonts w:ascii="Arial" w:hAnsi="Arial" w:cs="Arial"/>
          <w:b/>
          <w:bCs/>
          <w:sz w:val="22"/>
          <w:szCs w:val="22"/>
        </w:rPr>
        <w:t>Personal Property</w:t>
      </w:r>
      <w:r w:rsidR="006468FA" w:rsidRPr="003F6F11">
        <w:rPr>
          <w:rFonts w:ascii="Arial" w:hAnsi="Arial" w:cs="Arial"/>
          <w:b/>
          <w:bCs/>
          <w:sz w:val="22"/>
          <w:szCs w:val="22"/>
        </w:rPr>
        <w:t>;</w:t>
      </w:r>
      <w:r w:rsidR="00E605A2" w:rsidRPr="003F6F11">
        <w:rPr>
          <w:rFonts w:ascii="Arial" w:hAnsi="Arial" w:cs="Arial"/>
          <w:b/>
          <w:bCs/>
          <w:sz w:val="22"/>
          <w:szCs w:val="22"/>
        </w:rPr>
        <w:t xml:space="preserve"> </w:t>
      </w:r>
      <w:r w:rsidR="006468FA" w:rsidRPr="003F6F11">
        <w:rPr>
          <w:rFonts w:ascii="Arial" w:hAnsi="Arial" w:cs="Arial"/>
          <w:b/>
          <w:bCs/>
          <w:sz w:val="22"/>
          <w:szCs w:val="22"/>
        </w:rPr>
        <w:t>Fixtures</w:t>
      </w:r>
      <w:r w:rsidR="00227E89" w:rsidRPr="00A6689A">
        <w:rPr>
          <w:rFonts w:ascii="Arial" w:hAnsi="Arial" w:cs="Arial"/>
          <w:sz w:val="22"/>
          <w:szCs w:val="22"/>
        </w:rPr>
        <w:t>.</w:t>
      </w:r>
      <w:r w:rsidRPr="00A6689A">
        <w:rPr>
          <w:rFonts w:ascii="Arial" w:hAnsi="Arial" w:cs="Arial"/>
          <w:sz w:val="22"/>
          <w:szCs w:val="22"/>
        </w:rPr>
        <w:t xml:space="preserve"> </w:t>
      </w:r>
      <w:r w:rsidR="006468FA" w:rsidRPr="00A6689A">
        <w:rPr>
          <w:rFonts w:ascii="Arial" w:hAnsi="Arial" w:cs="Arial"/>
          <w:sz w:val="22"/>
          <w:szCs w:val="22"/>
        </w:rPr>
        <w:t xml:space="preserve">Personal Property </w:t>
      </w:r>
      <w:r w:rsidRPr="00A6689A">
        <w:rPr>
          <w:rFonts w:ascii="Arial" w:hAnsi="Arial" w:cs="Arial"/>
          <w:i/>
          <w:sz w:val="22"/>
          <w:szCs w:val="22"/>
        </w:rPr>
        <w:t>Included</w:t>
      </w:r>
      <w:r w:rsidR="006468FA" w:rsidRPr="00A6689A">
        <w:rPr>
          <w:rFonts w:ascii="Arial" w:hAnsi="Arial" w:cs="Arial"/>
          <w:sz w:val="22"/>
          <w:szCs w:val="22"/>
        </w:rPr>
        <w:t xml:space="preserve"> in Sale</w:t>
      </w:r>
      <w:r w:rsidR="007E0FB9" w:rsidRPr="00A6689A">
        <w:rPr>
          <w:rFonts w:ascii="Arial" w:hAnsi="Arial" w:cs="Arial"/>
          <w:sz w:val="22"/>
          <w:szCs w:val="22"/>
        </w:rPr>
        <w:t xml:space="preserve">? </w:t>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007E0FB9" w:rsidRPr="00A6689A">
        <w:rPr>
          <w:rFonts w:ascii="Arial" w:hAnsi="Arial" w:cs="Arial"/>
          <w:sz w:val="22"/>
          <w:szCs w:val="22"/>
        </w:rPr>
        <w:t xml:space="preserve"> Yes </w:t>
      </w:r>
      <w:r w:rsidR="00FB5F28" w:rsidRPr="00A6689A">
        <w:rPr>
          <w:rStyle w:val="OLFCheckboxStyle"/>
          <w:rFonts w:cs="Arial"/>
          <w:b w:val="0"/>
          <w:sz w:val="22"/>
          <w:szCs w:val="22"/>
        </w:rPr>
        <w:fldChar w:fldCharType="begin">
          <w:ffData>
            <w:name w:val="Check20"/>
            <w:enabled/>
            <w:calcOnExit w:val="0"/>
            <w:checkBox>
              <w:sizeAuto/>
              <w:default w:val="0"/>
            </w:checkBox>
          </w:ffData>
        </w:fldChar>
      </w:r>
      <w:r w:rsidR="00FB5F28" w:rsidRPr="00A6689A">
        <w:rPr>
          <w:rStyle w:val="OLFCheckboxStyle"/>
          <w:rFonts w:cs="Arial"/>
          <w:b w:val="0"/>
          <w:sz w:val="22"/>
          <w:szCs w:val="22"/>
        </w:rPr>
        <w:instrText xml:space="preserve"> FORMCHECKBOX </w:instrText>
      </w:r>
      <w:r w:rsidR="00FB5F28" w:rsidRPr="00A6689A">
        <w:rPr>
          <w:rStyle w:val="OLFCheckboxStyle"/>
          <w:rFonts w:cs="Arial"/>
          <w:b w:val="0"/>
          <w:sz w:val="22"/>
          <w:szCs w:val="22"/>
        </w:rPr>
      </w:r>
      <w:r w:rsidR="00FB5F28" w:rsidRPr="00A6689A">
        <w:rPr>
          <w:rStyle w:val="OLFCheckboxStyle"/>
          <w:rFonts w:cs="Arial"/>
          <w:b w:val="0"/>
          <w:sz w:val="22"/>
          <w:szCs w:val="22"/>
        </w:rPr>
        <w:fldChar w:fldCharType="separate"/>
      </w:r>
      <w:r w:rsidR="00FB5F28" w:rsidRPr="00A6689A">
        <w:rPr>
          <w:rStyle w:val="OLFCheckboxStyle"/>
          <w:rFonts w:cs="Arial"/>
          <w:b w:val="0"/>
          <w:sz w:val="22"/>
          <w:szCs w:val="22"/>
        </w:rPr>
        <w:fldChar w:fldCharType="end"/>
      </w:r>
      <w:r w:rsidR="007E0FB9" w:rsidRPr="00A6689A">
        <w:rPr>
          <w:rFonts w:ascii="Arial" w:hAnsi="Arial" w:cs="Arial"/>
          <w:sz w:val="22"/>
          <w:szCs w:val="22"/>
        </w:rPr>
        <w:t xml:space="preserve"> No </w:t>
      </w:r>
      <w:r w:rsidR="007E0FB9" w:rsidRPr="00A6689A">
        <w:rPr>
          <w:rFonts w:ascii="Arial" w:hAnsi="Arial" w:cs="Arial"/>
          <w:i/>
          <w:sz w:val="22"/>
          <w:szCs w:val="22"/>
        </w:rPr>
        <w:t xml:space="preserve">[If </w:t>
      </w:r>
      <w:proofErr w:type="gramStart"/>
      <w:r w:rsidR="007E0FB9" w:rsidRPr="00A6689A">
        <w:rPr>
          <w:rFonts w:ascii="Arial" w:hAnsi="Arial" w:cs="Arial"/>
          <w:i/>
          <w:sz w:val="22"/>
          <w:szCs w:val="22"/>
        </w:rPr>
        <w:t>Yes</w:t>
      </w:r>
      <w:proofErr w:type="gramEnd"/>
      <w:r w:rsidR="00427C3F" w:rsidRPr="00A6689A">
        <w:rPr>
          <w:rFonts w:ascii="Arial" w:hAnsi="Arial" w:cs="Arial"/>
          <w:i/>
          <w:sz w:val="22"/>
          <w:szCs w:val="22"/>
        </w:rPr>
        <w:t xml:space="preserve">, </w:t>
      </w:r>
      <w:proofErr w:type="gramStart"/>
      <w:r w:rsidR="00427C3F" w:rsidRPr="00A6689A">
        <w:rPr>
          <w:rFonts w:ascii="Arial" w:hAnsi="Arial" w:cs="Arial"/>
          <w:i/>
          <w:sz w:val="22"/>
          <w:szCs w:val="22"/>
        </w:rPr>
        <w:t>identify</w:t>
      </w:r>
      <w:proofErr w:type="gramEnd"/>
      <w:r w:rsidR="00427C3F" w:rsidRPr="00A6689A">
        <w:rPr>
          <w:rFonts w:ascii="Arial" w:hAnsi="Arial" w:cs="Arial"/>
          <w:i/>
          <w:sz w:val="22"/>
          <w:szCs w:val="22"/>
        </w:rPr>
        <w:t xml:space="preserve"> here or attach list]:</w:t>
      </w:r>
      <w:r w:rsidR="00427C3F" w:rsidRPr="00A6689A">
        <w:rPr>
          <w:rFonts w:ascii="Arial" w:hAnsi="Arial" w:cs="Arial"/>
          <w:i/>
          <w:sz w:val="22"/>
          <w:szCs w:val="22"/>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427C3F" w:rsidRPr="00A6689A">
        <w:rPr>
          <w:rFonts w:ascii="Arial" w:hAnsi="Arial" w:cs="Arial"/>
          <w:i/>
          <w:sz w:val="22"/>
          <w:szCs w:val="22"/>
          <w:u w:val="single"/>
        </w:rPr>
        <w:tab/>
      </w:r>
      <w:r w:rsidR="00D17AEF" w:rsidRPr="00A6689A">
        <w:rPr>
          <w:rFonts w:ascii="Arial" w:hAnsi="Arial" w:cs="Arial"/>
          <w:i/>
          <w:sz w:val="22"/>
          <w:szCs w:val="22"/>
          <w:u w:val="single"/>
        </w:rPr>
        <w:tab/>
      </w:r>
      <w:r w:rsidR="00D17AEF" w:rsidRPr="00A6689A">
        <w:rPr>
          <w:rFonts w:ascii="Arial" w:hAnsi="Arial" w:cs="Arial"/>
          <w:i/>
          <w:sz w:val="22"/>
          <w:szCs w:val="22"/>
          <w:u w:val="single"/>
        </w:rPr>
        <w:tab/>
      </w:r>
      <w:r w:rsidR="00D17AEF" w:rsidRPr="00A6689A">
        <w:rPr>
          <w:rFonts w:ascii="Arial" w:hAnsi="Arial" w:cs="Arial"/>
          <w:i/>
          <w:sz w:val="22"/>
          <w:szCs w:val="22"/>
          <w:u w:val="single"/>
        </w:rPr>
        <w:tab/>
      </w:r>
    </w:p>
    <w:p w14:paraId="7EA56E8F" w14:textId="77777777" w:rsidR="00D17AEF" w:rsidRPr="00A6689A" w:rsidRDefault="00D17AEF" w:rsidP="00D17AEF">
      <w:pPr>
        <w:pStyle w:val="Level1"/>
        <w:widowControl/>
        <w:tabs>
          <w:tab w:val="left" w:pos="-720"/>
          <w:tab w:val="left" w:pos="-432"/>
          <w:tab w:val="left" w:pos="-144"/>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mallCaps/>
          <w:sz w:val="22"/>
          <w:szCs w:val="22"/>
        </w:rPr>
      </w:pPr>
    </w:p>
    <w:p w14:paraId="2B8F5BE9" w14:textId="77777777" w:rsidR="00D17AEF" w:rsidRPr="00A6689A" w:rsidRDefault="00D17AEF" w:rsidP="00D17AEF">
      <w:pPr>
        <w:pStyle w:val="Level1"/>
        <w:widowControl/>
        <w:tabs>
          <w:tab w:val="left" w:pos="-720"/>
          <w:tab w:val="left" w:pos="-432"/>
          <w:tab w:val="left" w:pos="-144"/>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 xml:space="preserve">Is a value </w:t>
      </w:r>
      <w:proofErr w:type="gramStart"/>
      <w:r w:rsidRPr="00A6689A">
        <w:rPr>
          <w:rFonts w:ascii="Arial" w:hAnsi="Arial" w:cs="Arial"/>
          <w:sz w:val="22"/>
          <w:szCs w:val="22"/>
        </w:rPr>
        <w:t>being assigned</w:t>
      </w:r>
      <w:proofErr w:type="gramEnd"/>
      <w:r w:rsidRPr="00A6689A">
        <w:rPr>
          <w:rFonts w:ascii="Arial" w:hAnsi="Arial" w:cs="Arial"/>
          <w:sz w:val="22"/>
          <w:szCs w:val="22"/>
        </w:rPr>
        <w:t xml:space="preserve"> to any included personal property?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No </w:t>
      </w:r>
    </w:p>
    <w:p w14:paraId="35C5CC24" w14:textId="71FF19D6" w:rsidR="00D17AEF" w:rsidRPr="00A6689A" w:rsidRDefault="00D17AEF" w:rsidP="00D17AEF">
      <w:pPr>
        <w:pStyle w:val="Level1"/>
        <w:widowControl/>
        <w:tabs>
          <w:tab w:val="left" w:pos="-720"/>
          <w:tab w:val="left" w:pos="-432"/>
          <w:tab w:val="left" w:pos="-144"/>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 xml:space="preserve">If </w:t>
      </w:r>
      <w:proofErr w:type="gramStart"/>
      <w:r w:rsidRPr="00A6689A">
        <w:rPr>
          <w:rFonts w:ascii="Arial" w:hAnsi="Arial" w:cs="Arial"/>
          <w:sz w:val="22"/>
          <w:szCs w:val="22"/>
        </w:rPr>
        <w:t>Yes</w:t>
      </w:r>
      <w:proofErr w:type="gramEnd"/>
      <w:r w:rsidRPr="00A6689A">
        <w:rPr>
          <w:rFonts w:ascii="Arial" w:hAnsi="Arial" w:cs="Arial"/>
          <w:sz w:val="22"/>
          <w:szCs w:val="22"/>
        </w:rPr>
        <w:t>, how much?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br/>
      </w:r>
    </w:p>
    <w:p w14:paraId="00355A66" w14:textId="0121351C" w:rsidR="00D17AEF" w:rsidRPr="00A6689A" w:rsidRDefault="00D17AEF" w:rsidP="00AD25C3">
      <w:pPr>
        <w:pStyle w:val="Level1"/>
        <w:widowControl/>
        <w:tabs>
          <w:tab w:val="left" w:pos="-720"/>
          <w:tab w:val="left" w:pos="-432"/>
          <w:tab w:val="left" w:pos="-144"/>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 xml:space="preserve">Fixtures </w:t>
      </w:r>
      <w:r w:rsidRPr="00A6689A">
        <w:rPr>
          <w:rFonts w:ascii="Arial" w:hAnsi="Arial" w:cs="Arial"/>
          <w:i/>
          <w:sz w:val="22"/>
          <w:szCs w:val="22"/>
        </w:rPr>
        <w:t>Excluded</w:t>
      </w:r>
      <w:r w:rsidRPr="00A6689A">
        <w:rPr>
          <w:rFonts w:ascii="Arial" w:hAnsi="Arial" w:cs="Arial"/>
          <w:sz w:val="22"/>
          <w:szCs w:val="22"/>
        </w:rPr>
        <w:t xml:space="preserve"> </w:t>
      </w:r>
      <w:r w:rsidR="0076137B">
        <w:rPr>
          <w:rFonts w:ascii="Arial" w:hAnsi="Arial" w:cs="Arial"/>
          <w:sz w:val="22"/>
          <w:szCs w:val="22"/>
        </w:rPr>
        <w:t>f</w:t>
      </w:r>
      <w:r w:rsidRPr="00A6689A">
        <w:rPr>
          <w:rFonts w:ascii="Arial" w:hAnsi="Arial" w:cs="Arial"/>
          <w:sz w:val="22"/>
          <w:szCs w:val="22"/>
        </w:rPr>
        <w:t xml:space="preserve">rom Sale?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No </w:t>
      </w:r>
      <w:r w:rsidRPr="00A6689A">
        <w:rPr>
          <w:rFonts w:ascii="Arial" w:hAnsi="Arial" w:cs="Arial"/>
          <w:i/>
          <w:sz w:val="22"/>
          <w:szCs w:val="22"/>
        </w:rPr>
        <w:t xml:space="preserve">[If </w:t>
      </w:r>
      <w:proofErr w:type="gramStart"/>
      <w:r w:rsidRPr="00A6689A">
        <w:rPr>
          <w:rFonts w:ascii="Arial" w:hAnsi="Arial" w:cs="Arial"/>
          <w:i/>
          <w:sz w:val="22"/>
          <w:szCs w:val="22"/>
        </w:rPr>
        <w:t>Yes</w:t>
      </w:r>
      <w:proofErr w:type="gramEnd"/>
      <w:r w:rsidRPr="00A6689A">
        <w:rPr>
          <w:rFonts w:ascii="Arial" w:hAnsi="Arial" w:cs="Arial"/>
          <w:i/>
          <w:sz w:val="22"/>
          <w:szCs w:val="22"/>
        </w:rPr>
        <w:t xml:space="preserve">, </w:t>
      </w:r>
      <w:proofErr w:type="gramStart"/>
      <w:r w:rsidRPr="00A6689A">
        <w:rPr>
          <w:rFonts w:ascii="Arial" w:hAnsi="Arial" w:cs="Arial"/>
          <w:i/>
          <w:sz w:val="22"/>
          <w:szCs w:val="22"/>
        </w:rPr>
        <w:t>identify</w:t>
      </w:r>
      <w:proofErr w:type="gramEnd"/>
      <w:r w:rsidRPr="00A6689A">
        <w:rPr>
          <w:rFonts w:ascii="Arial" w:hAnsi="Arial" w:cs="Arial"/>
          <w:i/>
          <w:sz w:val="22"/>
          <w:szCs w:val="22"/>
        </w:rPr>
        <w:t xml:space="preserve"> here or attach list]: </w:t>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r w:rsidRPr="00A6689A">
        <w:rPr>
          <w:rFonts w:ascii="Arial" w:hAnsi="Arial" w:cs="Arial"/>
          <w:i/>
          <w:sz w:val="22"/>
          <w:szCs w:val="22"/>
          <w:u w:val="single"/>
        </w:rPr>
        <w:tab/>
      </w:r>
    </w:p>
    <w:p w14:paraId="19D99BF3" w14:textId="77777777" w:rsidR="00B121AB" w:rsidRPr="00A6689A" w:rsidRDefault="006468FA" w:rsidP="009913B8">
      <w:pPr>
        <w:pStyle w:val="Level1"/>
        <w:widowControl/>
        <w:tabs>
          <w:tab w:val="left" w:pos="-720"/>
          <w:tab w:val="left" w:pos="-432"/>
          <w:tab w:val="left" w:pos="-144"/>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p>
    <w:p w14:paraId="4C408927" w14:textId="77777777" w:rsidR="00C36B6F" w:rsidRPr="00A6689A" w:rsidRDefault="0017592B" w:rsidP="00364B0C">
      <w:pPr>
        <w:pStyle w:val="Level1"/>
        <w:widowControl/>
        <w:numPr>
          <w:ilvl w:val="0"/>
          <w:numId w:val="14"/>
        </w:numPr>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7056"/>
          <w:tab w:val="left" w:pos="7344"/>
          <w:tab w:val="left" w:pos="7632"/>
          <w:tab w:val="left" w:pos="7920"/>
          <w:tab w:val="left" w:pos="8208"/>
          <w:tab w:val="left" w:pos="8496"/>
          <w:tab w:val="left" w:pos="8784"/>
        </w:tabs>
        <w:ind w:hanging="720"/>
        <w:rPr>
          <w:rFonts w:ascii="Arial" w:hAnsi="Arial" w:cs="Arial"/>
          <w:sz w:val="22"/>
          <w:szCs w:val="22"/>
        </w:rPr>
      </w:pPr>
      <w:r w:rsidRPr="003F6F11">
        <w:rPr>
          <w:rFonts w:ascii="Arial" w:hAnsi="Arial" w:cs="Arial"/>
          <w:b/>
          <w:bCs/>
          <w:sz w:val="22"/>
          <w:szCs w:val="22"/>
        </w:rPr>
        <w:t>Financing</w:t>
      </w:r>
      <w:r w:rsidR="00BA6BFD" w:rsidRPr="003F6F11">
        <w:rPr>
          <w:rFonts w:ascii="Arial" w:hAnsi="Arial" w:cs="Arial"/>
          <w:b/>
          <w:bCs/>
          <w:sz w:val="22"/>
          <w:szCs w:val="22"/>
        </w:rPr>
        <w:t xml:space="preserve"> (</w:t>
      </w:r>
      <w:r w:rsidR="009A3FA2" w:rsidRPr="003F6F11">
        <w:rPr>
          <w:rFonts w:ascii="Arial" w:hAnsi="Arial" w:cs="Arial"/>
          <w:b/>
          <w:bCs/>
          <w:sz w:val="22"/>
          <w:szCs w:val="22"/>
        </w:rPr>
        <w:t>Type</w:t>
      </w:r>
      <w:r w:rsidR="00BA6BFD" w:rsidRPr="00A6689A">
        <w:rPr>
          <w:rFonts w:ascii="Arial" w:hAnsi="Arial" w:cs="Arial"/>
          <w:smallCaps/>
          <w:sz w:val="22"/>
          <w:szCs w:val="22"/>
        </w:rPr>
        <w:t>)</w:t>
      </w:r>
      <w:r w:rsidRPr="00A6689A">
        <w:rPr>
          <w:rFonts w:ascii="Arial" w:hAnsi="Arial" w:cs="Arial"/>
          <w:smallCaps/>
          <w:sz w:val="22"/>
          <w:szCs w:val="22"/>
        </w:rPr>
        <w:t>.</w:t>
      </w:r>
      <w:r w:rsidR="00B121AB" w:rsidRPr="00A6689A">
        <w:rPr>
          <w:rFonts w:ascii="Arial" w:hAnsi="Arial" w:cs="Arial"/>
          <w:sz w:val="22"/>
          <w:szCs w:val="22"/>
        </w:rPr>
        <w:tab/>
      </w:r>
    </w:p>
    <w:p w14:paraId="275B176A" w14:textId="02E0B234" w:rsidR="005E7144" w:rsidRDefault="00811070" w:rsidP="00312E09">
      <w:pPr>
        <w:pStyle w:val="Level1"/>
        <w:widowControl/>
        <w:tabs>
          <w:tab w:val="left" w:pos="-720"/>
          <w:tab w:val="left" w:pos="-432"/>
          <w:tab w:val="left" w:pos="-144"/>
          <w:tab w:val="left" w:pos="0"/>
          <w:tab w:val="left" w:pos="144"/>
          <w:tab w:val="left" w:pos="450"/>
          <w:tab w:val="left" w:pos="72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7056"/>
          <w:tab w:val="left" w:pos="7344"/>
          <w:tab w:val="left" w:pos="7632"/>
          <w:tab w:val="left" w:pos="7920"/>
          <w:tab w:val="left" w:pos="8208"/>
          <w:tab w:val="left" w:pos="8496"/>
          <w:tab w:val="left" w:pos="8784"/>
        </w:tabs>
        <w:spacing w:line="276" w:lineRule="auto"/>
        <w:ind w:left="450"/>
        <w:rPr>
          <w:rFonts w:ascii="Arial" w:hAnsi="Arial" w:cs="Arial"/>
          <w:i/>
          <w:sz w:val="22"/>
          <w:szCs w:val="22"/>
        </w:rPr>
      </w:pPr>
      <w:r w:rsidRPr="00A6689A">
        <w:rPr>
          <w:rStyle w:val="OLFCheckboxStyle"/>
          <w:rFonts w:cs="Arial"/>
          <w:b w:val="0"/>
          <w:sz w:val="22"/>
          <w:szCs w:val="22"/>
        </w:rPr>
        <w:br/>
      </w:r>
      <w:r w:rsidR="00FD5D97" w:rsidRPr="00A6689A">
        <w:rPr>
          <w:rStyle w:val="OLFCheckboxStyle"/>
          <w:rFonts w:cs="Arial"/>
          <w:b w:val="0"/>
          <w:sz w:val="22"/>
          <w:szCs w:val="22"/>
        </w:rPr>
        <w:fldChar w:fldCharType="begin">
          <w:ffData>
            <w:name w:val="Check20"/>
            <w:enabled/>
            <w:calcOnExit w:val="0"/>
            <w:checkBox>
              <w:sizeAuto/>
              <w:default w:val="0"/>
            </w:checkBox>
          </w:ffData>
        </w:fldChar>
      </w:r>
      <w:r w:rsidR="00FD5D97" w:rsidRPr="00A6689A">
        <w:rPr>
          <w:rStyle w:val="OLFCheckboxStyle"/>
          <w:rFonts w:cs="Arial"/>
          <w:b w:val="0"/>
          <w:sz w:val="22"/>
          <w:szCs w:val="22"/>
        </w:rPr>
        <w:instrText xml:space="preserve"> FORMCHECKBOX </w:instrText>
      </w:r>
      <w:r w:rsidR="00FD5D97" w:rsidRPr="00A6689A">
        <w:rPr>
          <w:rStyle w:val="OLFCheckboxStyle"/>
          <w:rFonts w:cs="Arial"/>
          <w:b w:val="0"/>
          <w:sz w:val="22"/>
          <w:szCs w:val="22"/>
        </w:rPr>
      </w:r>
      <w:r w:rsidR="00FD5D97" w:rsidRPr="00A6689A">
        <w:rPr>
          <w:rStyle w:val="OLFCheckboxStyle"/>
          <w:rFonts w:cs="Arial"/>
          <w:b w:val="0"/>
          <w:sz w:val="22"/>
          <w:szCs w:val="22"/>
        </w:rPr>
        <w:fldChar w:fldCharType="separate"/>
      </w:r>
      <w:r w:rsidR="00FD5D97" w:rsidRPr="00A6689A">
        <w:rPr>
          <w:rStyle w:val="OLFCheckboxStyle"/>
          <w:rFonts w:cs="Arial"/>
          <w:b w:val="0"/>
          <w:sz w:val="22"/>
          <w:szCs w:val="22"/>
        </w:rPr>
        <w:fldChar w:fldCharType="end"/>
      </w:r>
      <w:r w:rsidR="00A33CE2" w:rsidRPr="003F6F11">
        <w:rPr>
          <w:rFonts w:ascii="Arial" w:hAnsi="Arial" w:cs="Arial"/>
          <w:b/>
          <w:bCs/>
          <w:sz w:val="22"/>
          <w:szCs w:val="22"/>
        </w:rPr>
        <w:t>Third Party Financing</w:t>
      </w:r>
      <w:r w:rsidR="009E73C6" w:rsidRPr="00A6689A">
        <w:rPr>
          <w:rFonts w:ascii="Arial" w:hAnsi="Arial" w:cs="Arial"/>
          <w:smallCaps/>
          <w:sz w:val="22"/>
          <w:szCs w:val="22"/>
        </w:rPr>
        <w:t>.</w:t>
      </w:r>
      <w:r w:rsidR="00A33CE2" w:rsidRPr="00A6689A">
        <w:rPr>
          <w:rFonts w:ascii="Arial" w:hAnsi="Arial" w:cs="Arial"/>
          <w:sz w:val="22"/>
          <w:szCs w:val="22"/>
        </w:rPr>
        <w:t xml:space="preserve"> </w:t>
      </w:r>
      <w:r w:rsidR="00622743" w:rsidRPr="00A6689A">
        <w:rPr>
          <w:rFonts w:ascii="Arial" w:hAnsi="Arial" w:cs="Arial"/>
          <w:i/>
          <w:sz w:val="22"/>
          <w:szCs w:val="22"/>
        </w:rPr>
        <w:t xml:space="preserve">E.g. </w:t>
      </w:r>
      <w:r w:rsidR="00A33CE2" w:rsidRPr="00A6689A">
        <w:rPr>
          <w:rFonts w:ascii="Arial" w:hAnsi="Arial" w:cs="Arial"/>
          <w:i/>
          <w:sz w:val="22"/>
          <w:szCs w:val="22"/>
        </w:rPr>
        <w:t>Conventional, FHA, State/Fed VA, USDA, Other</w:t>
      </w:r>
      <w:r w:rsidRPr="00A6689A">
        <w:rPr>
          <w:rFonts w:ascii="Arial" w:hAnsi="Arial" w:cs="Arial"/>
          <w:i/>
          <w:sz w:val="22"/>
          <w:szCs w:val="22"/>
        </w:rPr>
        <w:t>]</w:t>
      </w:r>
      <w:r w:rsidRPr="00A6689A">
        <w:rPr>
          <w:rFonts w:ascii="Arial" w:hAnsi="Arial" w:cs="Arial"/>
          <w:i/>
          <w:sz w:val="22"/>
          <w:szCs w:val="22"/>
        </w:rPr>
        <w:br/>
      </w:r>
      <w:r w:rsidR="0041705D" w:rsidRPr="00A6689A">
        <w:rPr>
          <w:rFonts w:ascii="Arial" w:hAnsi="Arial" w:cs="Arial"/>
          <w:i/>
          <w:sz w:val="22"/>
          <w:szCs w:val="22"/>
        </w:rPr>
        <w:t xml:space="preserve">Specify type and </w:t>
      </w:r>
      <w:proofErr w:type="gramStart"/>
      <w:r w:rsidR="0041705D" w:rsidRPr="00A6689A">
        <w:rPr>
          <w:rFonts w:ascii="Arial" w:hAnsi="Arial" w:cs="Arial"/>
          <w:i/>
          <w:sz w:val="22"/>
          <w:szCs w:val="22"/>
        </w:rPr>
        <w:t>identify</w:t>
      </w:r>
      <w:proofErr w:type="gramEnd"/>
      <w:r w:rsidR="0041705D" w:rsidRPr="00A6689A">
        <w:rPr>
          <w:rFonts w:ascii="Arial" w:hAnsi="Arial" w:cs="Arial"/>
          <w:i/>
          <w:sz w:val="22"/>
          <w:szCs w:val="22"/>
        </w:rPr>
        <w:t xml:space="preserve"> lender</w:t>
      </w:r>
      <w:r w:rsidR="0041705D" w:rsidRPr="00A6689A">
        <w:rPr>
          <w:rFonts w:ascii="Arial" w:hAnsi="Arial" w:cs="Arial"/>
          <w:sz w:val="22"/>
          <w:szCs w:val="22"/>
        </w:rPr>
        <w:t xml:space="preserve">: </w:t>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E8455F" w:rsidRPr="00A6689A">
        <w:rPr>
          <w:rFonts w:ascii="Arial" w:hAnsi="Arial" w:cs="Arial"/>
          <w:sz w:val="22"/>
          <w:szCs w:val="22"/>
          <w:u w:val="single"/>
        </w:rPr>
        <w:tab/>
      </w:r>
      <w:r w:rsidR="00D43210"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00751C4E" w:rsidRPr="00A6689A">
        <w:rPr>
          <w:rFonts w:ascii="Arial" w:hAnsi="Arial" w:cs="Arial"/>
          <w:sz w:val="22"/>
          <w:szCs w:val="22"/>
          <w:u w:val="single"/>
        </w:rPr>
        <w:tab/>
      </w:r>
      <w:r w:rsidRPr="00A6689A">
        <w:rPr>
          <w:rFonts w:ascii="Arial" w:hAnsi="Arial" w:cs="Arial"/>
          <w:sz w:val="22"/>
          <w:szCs w:val="22"/>
        </w:rPr>
        <w:br/>
      </w:r>
      <w:r w:rsidRPr="00A6689A">
        <w:rPr>
          <w:rFonts w:ascii="Arial" w:hAnsi="Arial" w:cs="Arial"/>
          <w:sz w:val="22"/>
          <w:szCs w:val="22"/>
        </w:rPr>
        <w:br/>
      </w:r>
      <w:r w:rsidR="00957C5E" w:rsidRPr="00A6689A">
        <w:rPr>
          <w:rFonts w:ascii="Arial" w:hAnsi="Arial" w:cs="Arial"/>
          <w:sz w:val="22"/>
          <w:szCs w:val="22"/>
        </w:rPr>
        <w:t>Has/will Buyer provided/provide pre-approval letter from lender or mortgage broker?</w:t>
      </w:r>
      <w:r w:rsidR="00957C5E" w:rsidRPr="00A6689A">
        <w:rPr>
          <w:rFonts w:ascii="Arial" w:hAnsi="Arial" w:cs="Arial"/>
          <w:i/>
          <w:sz w:val="22"/>
          <w:szCs w:val="22"/>
        </w:rPr>
        <w:t xml:space="preserve"> </w:t>
      </w:r>
      <w:r w:rsidR="003C5D6A" w:rsidRPr="00A6689A">
        <w:rPr>
          <w:rFonts w:ascii="Arial" w:hAnsi="Arial" w:cs="Arial"/>
          <w:i/>
          <w:sz w:val="22"/>
          <w:szCs w:val="22"/>
        </w:rPr>
        <w:tab/>
      </w:r>
    </w:p>
    <w:p w14:paraId="07E143C9" w14:textId="77777777" w:rsidR="005E7144" w:rsidRDefault="00FD5D97" w:rsidP="00312E09">
      <w:pPr>
        <w:pStyle w:val="Level1"/>
        <w:widowControl/>
        <w:tabs>
          <w:tab w:val="left" w:pos="-720"/>
          <w:tab w:val="left" w:pos="-432"/>
          <w:tab w:val="left" w:pos="-144"/>
          <w:tab w:val="left" w:pos="0"/>
          <w:tab w:val="left" w:pos="144"/>
          <w:tab w:val="left" w:pos="450"/>
          <w:tab w:val="left" w:pos="72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57C5E" w:rsidRPr="00A6689A">
        <w:rPr>
          <w:rFonts w:ascii="Arial" w:hAnsi="Arial" w:cs="Arial"/>
          <w:sz w:val="22"/>
          <w:szCs w:val="22"/>
        </w:rPr>
        <w:t xml:space="preserve"> 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57C5E" w:rsidRPr="00A6689A">
        <w:rPr>
          <w:rFonts w:ascii="Arial" w:hAnsi="Arial" w:cs="Arial"/>
          <w:sz w:val="22"/>
          <w:szCs w:val="22"/>
        </w:rPr>
        <w:t xml:space="preserve"> No</w:t>
      </w:r>
      <w:r w:rsidR="00811070" w:rsidRPr="00A6689A">
        <w:rPr>
          <w:rFonts w:ascii="Arial" w:hAnsi="Arial" w:cs="Arial"/>
          <w:sz w:val="22"/>
          <w:szCs w:val="22"/>
        </w:rPr>
        <w:br/>
      </w:r>
      <w:r w:rsidR="00622743" w:rsidRPr="00A6689A">
        <w:rPr>
          <w:rFonts w:ascii="Arial" w:hAnsi="Arial" w:cs="Arial"/>
          <w:sz w:val="22"/>
          <w:szCs w:val="22"/>
        </w:rPr>
        <w:t xml:space="preserve">Is </w:t>
      </w:r>
      <w:r w:rsidR="002474CA" w:rsidRPr="00A6689A">
        <w:rPr>
          <w:rFonts w:ascii="Arial" w:hAnsi="Arial" w:cs="Arial"/>
          <w:sz w:val="22"/>
          <w:szCs w:val="22"/>
        </w:rPr>
        <w:t>letter</w:t>
      </w:r>
      <w:r w:rsidR="00622743" w:rsidRPr="00A6689A">
        <w:rPr>
          <w:rFonts w:ascii="Arial" w:hAnsi="Arial" w:cs="Arial"/>
          <w:sz w:val="22"/>
          <w:szCs w:val="22"/>
        </w:rPr>
        <w:t xml:space="preserve"> satisfactory to Seller? </w:t>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p>
    <w:p w14:paraId="62DA7723" w14:textId="6C9E16E5" w:rsidR="00957C5E" w:rsidRPr="00A6689A" w:rsidRDefault="00622743" w:rsidP="00312E09">
      <w:pPr>
        <w:pStyle w:val="Level1"/>
        <w:widowControl/>
        <w:tabs>
          <w:tab w:val="left" w:pos="-720"/>
          <w:tab w:val="left" w:pos="-432"/>
          <w:tab w:val="left" w:pos="-144"/>
          <w:tab w:val="left" w:pos="0"/>
          <w:tab w:val="left" w:pos="144"/>
          <w:tab w:val="left" w:pos="450"/>
          <w:tab w:val="left" w:pos="72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No </w:t>
      </w:r>
    </w:p>
    <w:p w14:paraId="520F4EDE" w14:textId="77777777" w:rsidR="005E7144" w:rsidRDefault="00AE148B" w:rsidP="00ED3307">
      <w:pPr>
        <w:pStyle w:val="Level1"/>
        <w:widowControl/>
        <w:tabs>
          <w:tab w:val="left" w:pos="-720"/>
          <w:tab w:val="left" w:pos="-432"/>
          <w:tab w:val="left" w:pos="-144"/>
          <w:tab w:val="left" w:pos="144"/>
          <w:tab w:val="left" w:pos="450"/>
          <w:tab w:val="left" w:pos="72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before="120"/>
        <w:ind w:left="446"/>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00D743AE" w:rsidRPr="003F6F11">
        <w:rPr>
          <w:rStyle w:val="OLFCheckboxStyle"/>
          <w:rFonts w:cs="Arial"/>
          <w:bCs/>
          <w:sz w:val="22"/>
          <w:szCs w:val="22"/>
        </w:rPr>
        <w:t xml:space="preserve">All </w:t>
      </w:r>
      <w:r w:rsidR="0041705D" w:rsidRPr="003F6F11">
        <w:rPr>
          <w:rFonts w:ascii="Arial" w:hAnsi="Arial" w:cs="Arial"/>
          <w:b/>
          <w:sz w:val="22"/>
          <w:szCs w:val="22"/>
        </w:rPr>
        <w:t>Cash</w:t>
      </w:r>
      <w:r w:rsidR="009E73C6" w:rsidRPr="00A6689A">
        <w:rPr>
          <w:rFonts w:ascii="Arial" w:hAnsi="Arial" w:cs="Arial"/>
          <w:smallCaps/>
          <w:sz w:val="22"/>
          <w:szCs w:val="22"/>
        </w:rPr>
        <w:t>.</w:t>
      </w:r>
      <w:r w:rsidR="0041705D" w:rsidRPr="00A6689A">
        <w:rPr>
          <w:rFonts w:ascii="Arial" w:hAnsi="Arial" w:cs="Arial"/>
          <w:sz w:val="22"/>
          <w:szCs w:val="22"/>
        </w:rPr>
        <w:t xml:space="preserve"> Has/will Buyer provided</w:t>
      </w:r>
      <w:r w:rsidR="00957C5E" w:rsidRPr="00A6689A">
        <w:rPr>
          <w:rFonts w:ascii="Arial" w:hAnsi="Arial" w:cs="Arial"/>
          <w:sz w:val="22"/>
          <w:szCs w:val="22"/>
        </w:rPr>
        <w:t>/provide</w:t>
      </w:r>
      <w:r w:rsidR="0041705D" w:rsidRPr="00A6689A">
        <w:rPr>
          <w:rFonts w:ascii="Arial" w:hAnsi="Arial" w:cs="Arial"/>
          <w:sz w:val="22"/>
          <w:szCs w:val="22"/>
        </w:rPr>
        <w:t xml:space="preserve"> evidence of availability</w:t>
      </w:r>
      <w:r w:rsidR="00C36B6F" w:rsidRPr="00A6689A">
        <w:rPr>
          <w:rFonts w:ascii="Arial" w:hAnsi="Arial" w:cs="Arial"/>
          <w:sz w:val="22"/>
          <w:szCs w:val="22"/>
        </w:rPr>
        <w:t xml:space="preserve"> </w:t>
      </w:r>
      <w:r w:rsidR="0041705D" w:rsidRPr="00A6689A">
        <w:rPr>
          <w:rFonts w:ascii="Arial" w:hAnsi="Arial" w:cs="Arial"/>
          <w:sz w:val="22"/>
          <w:szCs w:val="22"/>
        </w:rPr>
        <w:t xml:space="preserve">of funds? </w:t>
      </w:r>
      <w:r w:rsidR="003C5D6A" w:rsidRPr="00A6689A">
        <w:rPr>
          <w:rFonts w:ascii="Arial" w:hAnsi="Arial" w:cs="Arial"/>
          <w:sz w:val="22"/>
          <w:szCs w:val="22"/>
        </w:rPr>
        <w:tab/>
      </w:r>
      <w:r w:rsidR="003C5D6A" w:rsidRPr="00A6689A">
        <w:rPr>
          <w:rFonts w:ascii="Arial" w:hAnsi="Arial" w:cs="Arial"/>
          <w:sz w:val="22"/>
          <w:szCs w:val="22"/>
        </w:rPr>
        <w:tab/>
      </w:r>
    </w:p>
    <w:p w14:paraId="72196130" w14:textId="768471D1" w:rsidR="000D214C" w:rsidRPr="00A6689A" w:rsidRDefault="00AE148B" w:rsidP="005E7144">
      <w:pPr>
        <w:pStyle w:val="Level1"/>
        <w:widowControl/>
        <w:tabs>
          <w:tab w:val="left" w:pos="-720"/>
          <w:tab w:val="left" w:pos="-432"/>
          <w:tab w:val="left" w:pos="-144"/>
          <w:tab w:val="left" w:pos="144"/>
          <w:tab w:val="left" w:pos="450"/>
          <w:tab w:val="left" w:pos="72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before="120"/>
        <w:ind w:left="446"/>
        <w:rPr>
          <w:rFonts w:ascii="Arial" w:hAnsi="Arial" w:cs="Arial"/>
          <w:i/>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41705D" w:rsidRPr="00A6689A">
        <w:rPr>
          <w:rFonts w:ascii="Arial" w:hAnsi="Arial" w:cs="Arial"/>
          <w:sz w:val="22"/>
          <w:szCs w:val="22"/>
        </w:rPr>
        <w:t xml:space="preserve"> </w:t>
      </w:r>
      <w:r w:rsidR="007959A9" w:rsidRPr="00A6689A">
        <w:rPr>
          <w:rFonts w:ascii="Arial" w:hAnsi="Arial" w:cs="Arial"/>
          <w:sz w:val="22"/>
          <w:szCs w:val="22"/>
        </w:rPr>
        <w:t xml:space="preserve">Yes </w:t>
      </w:r>
      <w:r w:rsidR="007959A9" w:rsidRPr="00A6689A">
        <w:rPr>
          <w:rStyle w:val="OLFCheckboxStyle"/>
          <w:rFonts w:cs="Arial"/>
          <w:b w:val="0"/>
          <w:sz w:val="22"/>
          <w:szCs w:val="22"/>
        </w:rPr>
        <w:fldChar w:fldCharType="begin">
          <w:ffData>
            <w:name w:val="Check20"/>
            <w:enabled/>
            <w:calcOnExit w:val="0"/>
            <w:checkBox>
              <w:sizeAuto/>
              <w:default w:val="0"/>
            </w:checkBox>
          </w:ffData>
        </w:fldChar>
      </w:r>
      <w:r w:rsidR="007959A9" w:rsidRPr="00A6689A">
        <w:rPr>
          <w:rStyle w:val="OLFCheckboxStyle"/>
          <w:rFonts w:cs="Arial"/>
          <w:b w:val="0"/>
          <w:sz w:val="22"/>
          <w:szCs w:val="22"/>
        </w:rPr>
        <w:instrText xml:space="preserve"> FORMCHECKBOX </w:instrText>
      </w:r>
      <w:r w:rsidR="007959A9" w:rsidRPr="00A6689A">
        <w:rPr>
          <w:rStyle w:val="OLFCheckboxStyle"/>
          <w:rFonts w:cs="Arial"/>
          <w:b w:val="0"/>
          <w:sz w:val="22"/>
          <w:szCs w:val="22"/>
        </w:rPr>
      </w:r>
      <w:r w:rsidR="007959A9" w:rsidRPr="00A6689A">
        <w:rPr>
          <w:rStyle w:val="OLFCheckboxStyle"/>
          <w:rFonts w:cs="Arial"/>
          <w:b w:val="0"/>
          <w:sz w:val="22"/>
          <w:szCs w:val="22"/>
        </w:rPr>
        <w:fldChar w:fldCharType="separate"/>
      </w:r>
      <w:r w:rsidR="007959A9" w:rsidRPr="00A6689A">
        <w:rPr>
          <w:rStyle w:val="OLFCheckboxStyle"/>
          <w:rFonts w:cs="Arial"/>
          <w:b w:val="0"/>
          <w:sz w:val="22"/>
          <w:szCs w:val="22"/>
        </w:rPr>
        <w:fldChar w:fldCharType="end"/>
      </w:r>
      <w:r w:rsidR="00811070" w:rsidRPr="00A6689A">
        <w:rPr>
          <w:rFonts w:ascii="Arial" w:hAnsi="Arial" w:cs="Arial"/>
          <w:sz w:val="22"/>
          <w:szCs w:val="22"/>
        </w:rPr>
        <w:t xml:space="preserve"> No</w:t>
      </w:r>
      <w:r w:rsidR="00811070" w:rsidRPr="00A6689A">
        <w:rPr>
          <w:rFonts w:ascii="Arial" w:hAnsi="Arial" w:cs="Arial"/>
          <w:sz w:val="22"/>
          <w:szCs w:val="22"/>
        </w:rPr>
        <w:br/>
      </w:r>
      <w:r w:rsidR="007959A9" w:rsidRPr="00A6689A">
        <w:rPr>
          <w:rFonts w:ascii="Arial" w:hAnsi="Arial" w:cs="Arial"/>
          <w:sz w:val="22"/>
          <w:szCs w:val="22"/>
        </w:rPr>
        <w:t xml:space="preserve">Are funds readily available </w:t>
      </w:r>
      <w:r w:rsidR="00CB729A" w:rsidRPr="00A6689A">
        <w:rPr>
          <w:rFonts w:ascii="Arial" w:hAnsi="Arial" w:cs="Arial"/>
          <w:sz w:val="22"/>
          <w:szCs w:val="22"/>
        </w:rPr>
        <w:t>or contingent</w:t>
      </w:r>
      <w:r w:rsidR="007959A9" w:rsidRPr="00A6689A">
        <w:rPr>
          <w:rFonts w:ascii="Arial" w:hAnsi="Arial" w:cs="Arial"/>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41705D" w:rsidRPr="00A6689A">
        <w:rPr>
          <w:rFonts w:ascii="Arial" w:hAnsi="Arial" w:cs="Arial"/>
          <w:sz w:val="22"/>
          <w:szCs w:val="22"/>
        </w:rPr>
        <w:t xml:space="preserve"> Readily Available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41705D" w:rsidRPr="00A6689A">
        <w:rPr>
          <w:rFonts w:ascii="Arial" w:hAnsi="Arial" w:cs="Arial"/>
          <w:sz w:val="22"/>
          <w:szCs w:val="22"/>
        </w:rPr>
        <w:t xml:space="preserve"> Contingent</w:t>
      </w:r>
      <w:r w:rsidR="00811070" w:rsidRPr="00A6689A">
        <w:rPr>
          <w:rFonts w:ascii="Arial" w:hAnsi="Arial" w:cs="Arial"/>
          <w:sz w:val="22"/>
          <w:szCs w:val="22"/>
        </w:rPr>
        <w:br/>
      </w:r>
      <w:r w:rsidR="000D214C" w:rsidRPr="00A6689A">
        <w:rPr>
          <w:rFonts w:ascii="Arial" w:hAnsi="Arial" w:cs="Arial"/>
          <w:sz w:val="22"/>
          <w:szCs w:val="22"/>
        </w:rPr>
        <w:t>If contingent, explain</w:t>
      </w:r>
      <w:r w:rsidR="0041705D" w:rsidRPr="00A6689A">
        <w:rPr>
          <w:rFonts w:ascii="Arial" w:hAnsi="Arial" w:cs="Arial"/>
          <w:sz w:val="22"/>
          <w:szCs w:val="22"/>
        </w:rPr>
        <w:t>:</w:t>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811070" w:rsidRPr="00A6689A">
        <w:rPr>
          <w:rFonts w:ascii="Arial" w:hAnsi="Arial" w:cs="Arial"/>
          <w:i/>
          <w:sz w:val="22"/>
          <w:szCs w:val="22"/>
          <w:u w:val="single"/>
        </w:rPr>
        <w:tab/>
      </w:r>
      <w:r w:rsidR="000D214C" w:rsidRPr="00A6689A">
        <w:rPr>
          <w:rFonts w:ascii="Arial" w:hAnsi="Arial" w:cs="Arial"/>
          <w:i/>
          <w:sz w:val="22"/>
          <w:szCs w:val="22"/>
          <w:u w:val="single"/>
        </w:rPr>
        <w:tab/>
      </w:r>
      <w:r w:rsidR="000D214C" w:rsidRPr="00A6689A">
        <w:rPr>
          <w:rFonts w:ascii="Arial" w:hAnsi="Arial" w:cs="Arial"/>
          <w:i/>
          <w:sz w:val="22"/>
          <w:szCs w:val="22"/>
          <w:u w:val="single"/>
        </w:rPr>
        <w:tab/>
        <w:t xml:space="preserve">[Caution to </w:t>
      </w:r>
      <w:r w:rsidR="00ED3307" w:rsidRPr="00A6689A">
        <w:rPr>
          <w:rFonts w:ascii="Arial" w:hAnsi="Arial" w:cs="Arial"/>
          <w:i/>
          <w:sz w:val="22"/>
          <w:szCs w:val="22"/>
          <w:u w:val="single"/>
        </w:rPr>
        <w:t>S</w:t>
      </w:r>
      <w:r w:rsidR="000D214C" w:rsidRPr="00A6689A">
        <w:rPr>
          <w:rFonts w:ascii="Arial" w:hAnsi="Arial" w:cs="Arial"/>
          <w:i/>
          <w:sz w:val="22"/>
          <w:szCs w:val="22"/>
          <w:u w:val="single"/>
        </w:rPr>
        <w:t xml:space="preserve">eller’s counsel: If funds become unavailable (e.g. cannot liquidate stock in time for closing) will seller be damaged by taking property off market for period of time? What </w:t>
      </w:r>
      <w:proofErr w:type="gramStart"/>
      <w:r w:rsidR="000D214C" w:rsidRPr="00A6689A">
        <w:rPr>
          <w:rFonts w:ascii="Arial" w:hAnsi="Arial" w:cs="Arial"/>
          <w:i/>
          <w:sz w:val="22"/>
          <w:szCs w:val="22"/>
          <w:u w:val="single"/>
        </w:rPr>
        <w:t>assurances</w:t>
      </w:r>
      <w:proofErr w:type="gramEnd"/>
      <w:r w:rsidR="000D214C" w:rsidRPr="00A6689A">
        <w:rPr>
          <w:rFonts w:ascii="Arial" w:hAnsi="Arial" w:cs="Arial"/>
          <w:i/>
          <w:sz w:val="22"/>
          <w:szCs w:val="22"/>
          <w:u w:val="single"/>
        </w:rPr>
        <w:t xml:space="preserve"> can buyer give? Should earnest money </w:t>
      </w:r>
      <w:proofErr w:type="gramStart"/>
      <w:r w:rsidR="000D214C" w:rsidRPr="00A6689A">
        <w:rPr>
          <w:rFonts w:ascii="Arial" w:hAnsi="Arial" w:cs="Arial"/>
          <w:i/>
          <w:sz w:val="22"/>
          <w:szCs w:val="22"/>
          <w:u w:val="single"/>
        </w:rPr>
        <w:t>deposit</w:t>
      </w:r>
      <w:proofErr w:type="gramEnd"/>
      <w:r w:rsidR="000D214C" w:rsidRPr="00A6689A">
        <w:rPr>
          <w:rFonts w:ascii="Arial" w:hAnsi="Arial" w:cs="Arial"/>
          <w:i/>
          <w:sz w:val="22"/>
          <w:szCs w:val="22"/>
          <w:u w:val="single"/>
        </w:rPr>
        <w:t xml:space="preserve"> become non-refundable up front? Consider options and alternatives.</w:t>
      </w:r>
      <w:r w:rsidR="00ED3307" w:rsidRPr="00A6689A">
        <w:rPr>
          <w:rFonts w:ascii="Arial" w:hAnsi="Arial" w:cs="Arial"/>
          <w:i/>
          <w:sz w:val="22"/>
          <w:szCs w:val="22"/>
          <w:u w:val="single"/>
        </w:rPr>
        <w:t>]</w:t>
      </w:r>
    </w:p>
    <w:p w14:paraId="52B268B8" w14:textId="77777777" w:rsidR="0041705D" w:rsidRPr="00A6689A" w:rsidRDefault="000D214C" w:rsidP="00ED3307">
      <w:pPr>
        <w:pStyle w:val="Level1"/>
        <w:widowControl/>
        <w:tabs>
          <w:tab w:val="left" w:pos="-720"/>
          <w:tab w:val="left" w:pos="-432"/>
          <w:tab w:val="left" w:pos="-144"/>
          <w:tab w:val="left" w:pos="144"/>
          <w:tab w:val="left" w:pos="450"/>
          <w:tab w:val="left" w:pos="72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before="120"/>
        <w:ind w:left="446"/>
        <w:jc w:val="both"/>
        <w:rPr>
          <w:rFonts w:ascii="Arial" w:hAnsi="Arial" w:cs="Arial"/>
          <w:i/>
          <w:sz w:val="22"/>
          <w:szCs w:val="22"/>
          <w:u w:val="single"/>
        </w:rPr>
      </w:pPr>
      <w:r w:rsidRPr="00A6689A">
        <w:rPr>
          <w:rFonts w:ascii="Arial" w:hAnsi="Arial" w:cs="Arial"/>
          <w:i/>
          <w:sz w:val="22"/>
          <w:szCs w:val="22"/>
          <w:u w:val="single"/>
        </w:rPr>
        <w:t xml:space="preserve"> </w:t>
      </w:r>
    </w:p>
    <w:p w14:paraId="21684578" w14:textId="77777777" w:rsidR="00B50502" w:rsidRPr="00A6689A" w:rsidRDefault="00AE148B" w:rsidP="00364B0C">
      <w:pPr>
        <w:ind w:left="450"/>
        <w:rPr>
          <w:rFonts w:ascii="Arial" w:hAnsi="Arial" w:cs="Arial"/>
          <w:i/>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00B215C9" w:rsidRPr="003F6F11">
        <w:rPr>
          <w:rFonts w:ascii="Arial" w:hAnsi="Arial" w:cs="Arial"/>
          <w:b/>
          <w:bCs/>
          <w:sz w:val="22"/>
          <w:szCs w:val="22"/>
        </w:rPr>
        <w:t>Seller-Carried Financing</w:t>
      </w:r>
      <w:r w:rsidR="009E73C6" w:rsidRPr="00A6689A">
        <w:rPr>
          <w:rFonts w:ascii="Arial" w:hAnsi="Arial" w:cs="Arial"/>
          <w:smallCaps/>
          <w:sz w:val="22"/>
          <w:szCs w:val="22"/>
        </w:rPr>
        <w:t>.</w:t>
      </w:r>
      <w:r w:rsidR="00B215C9" w:rsidRPr="00A6689A">
        <w:rPr>
          <w:rFonts w:ascii="Arial" w:hAnsi="Arial" w:cs="Arial"/>
          <w:sz w:val="22"/>
          <w:szCs w:val="22"/>
        </w:rPr>
        <w:t xml:space="preserve"> </w:t>
      </w:r>
      <w:r w:rsidR="0060037C" w:rsidRPr="00A6689A">
        <w:rPr>
          <w:rFonts w:ascii="Arial" w:hAnsi="Arial" w:cs="Arial"/>
          <w:sz w:val="22"/>
          <w:szCs w:val="22"/>
        </w:rPr>
        <w:br/>
      </w:r>
      <w:proofErr w:type="gramStart"/>
      <w:r w:rsidR="00B215C9" w:rsidRPr="00A6689A">
        <w:rPr>
          <w:rFonts w:ascii="Arial" w:hAnsi="Arial" w:cs="Arial"/>
          <w:sz w:val="22"/>
          <w:szCs w:val="22"/>
        </w:rPr>
        <w:t>Identify</w:t>
      </w:r>
      <w:proofErr w:type="gramEnd"/>
      <w:r w:rsidR="00D743AE" w:rsidRPr="00A6689A">
        <w:rPr>
          <w:rFonts w:ascii="Arial" w:hAnsi="Arial" w:cs="Arial"/>
          <w:sz w:val="22"/>
          <w:szCs w:val="22"/>
        </w:rPr>
        <w:t xml:space="preserve"> Security Document</w:t>
      </w:r>
      <w:r w:rsidR="00B215C9" w:rsidRPr="00A6689A">
        <w:rPr>
          <w:rFonts w:ascii="Arial" w:hAnsi="Arial" w:cs="Arial"/>
          <w:sz w:val="22"/>
          <w:szCs w:val="22"/>
        </w:rPr>
        <w:t xml:space="preserve">: </w:t>
      </w:r>
      <w:r w:rsidR="00340547"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B215C9" w:rsidRPr="00A6689A">
        <w:rPr>
          <w:rFonts w:ascii="Arial" w:hAnsi="Arial" w:cs="Arial"/>
          <w:sz w:val="22"/>
          <w:szCs w:val="22"/>
        </w:rPr>
        <w:t xml:space="preserve"> Land Sale Contract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B215C9" w:rsidRPr="00A6689A">
        <w:rPr>
          <w:rFonts w:ascii="Arial" w:hAnsi="Arial" w:cs="Arial"/>
          <w:sz w:val="22"/>
          <w:szCs w:val="22"/>
        </w:rPr>
        <w:t xml:space="preserve"> Trust Deed</w:t>
      </w:r>
      <w:r w:rsidR="00F64A0C" w:rsidRPr="00A6689A">
        <w:rPr>
          <w:rFonts w:ascii="Arial" w:hAnsi="Arial" w:cs="Arial"/>
          <w:sz w:val="22"/>
          <w:szCs w:val="22"/>
        </w:rPr>
        <w:t>.</w:t>
      </w:r>
      <w:r w:rsidR="002474CA" w:rsidRPr="00A6689A">
        <w:rPr>
          <w:rFonts w:ascii="Arial" w:hAnsi="Arial" w:cs="Arial"/>
          <w:sz w:val="22"/>
          <w:szCs w:val="22"/>
        </w:rPr>
        <w:t xml:space="preserve"> </w:t>
      </w:r>
      <w:r w:rsidR="0000736C" w:rsidRPr="00A6689A">
        <w:rPr>
          <w:rFonts w:ascii="Arial" w:hAnsi="Arial" w:cs="Arial"/>
          <w:i/>
          <w:sz w:val="22"/>
          <w:szCs w:val="22"/>
        </w:rPr>
        <w:t>[See Footnote</w:t>
      </w:r>
      <w:r w:rsidR="00F64A0C" w:rsidRPr="00A6689A">
        <w:rPr>
          <w:rStyle w:val="FootnoteReference"/>
          <w:rFonts w:ascii="Arial" w:hAnsi="Arial" w:cs="Arial"/>
          <w:i/>
          <w:sz w:val="22"/>
          <w:szCs w:val="22"/>
        </w:rPr>
        <w:footnoteReference w:id="3"/>
      </w:r>
      <w:r w:rsidR="0000736C" w:rsidRPr="00A6689A">
        <w:rPr>
          <w:rFonts w:ascii="Arial" w:hAnsi="Arial" w:cs="Arial"/>
          <w:i/>
          <w:sz w:val="22"/>
          <w:szCs w:val="22"/>
        </w:rPr>
        <w:t>]</w:t>
      </w:r>
      <w:r w:rsidR="00F64A0C" w:rsidRPr="00A6689A">
        <w:rPr>
          <w:rFonts w:ascii="Arial" w:hAnsi="Arial" w:cs="Arial"/>
          <w:i/>
          <w:sz w:val="22"/>
          <w:szCs w:val="22"/>
        </w:rPr>
        <w:t xml:space="preserve"> </w:t>
      </w:r>
    </w:p>
    <w:p w14:paraId="383DD247" w14:textId="77777777" w:rsidR="00896D27" w:rsidRPr="003F6F11" w:rsidRDefault="00896D27" w:rsidP="00364B0C">
      <w:pPr>
        <w:ind w:left="450"/>
        <w:rPr>
          <w:rFonts w:ascii="Arial" w:hAnsi="Arial" w:cs="Arial"/>
          <w:b/>
          <w:bCs/>
          <w:i/>
          <w:sz w:val="22"/>
          <w:szCs w:val="22"/>
        </w:rPr>
      </w:pPr>
    </w:p>
    <w:p w14:paraId="36B8C4C9" w14:textId="77777777" w:rsidR="009B2B1E" w:rsidRPr="00A6689A" w:rsidRDefault="00F57EDB" w:rsidP="00C06768">
      <w:pPr>
        <w:numPr>
          <w:ilvl w:val="0"/>
          <w:numId w:val="14"/>
        </w:numPr>
        <w:tabs>
          <w:tab w:val="left" w:pos="360"/>
        </w:tabs>
        <w:ind w:left="270" w:hanging="270"/>
        <w:rPr>
          <w:rFonts w:ascii="Arial" w:hAnsi="Arial" w:cs="Arial"/>
          <w:sz w:val="22"/>
          <w:szCs w:val="22"/>
        </w:rPr>
      </w:pPr>
      <w:r w:rsidRPr="003F6F11">
        <w:rPr>
          <w:rFonts w:ascii="Arial" w:hAnsi="Arial" w:cs="Arial"/>
          <w:b/>
          <w:bCs/>
          <w:sz w:val="22"/>
          <w:szCs w:val="22"/>
        </w:rPr>
        <w:t>Financing Terms</w:t>
      </w:r>
      <w:r w:rsidR="009A3FA2" w:rsidRPr="00A6689A">
        <w:rPr>
          <w:rFonts w:ascii="Arial" w:hAnsi="Arial" w:cs="Arial"/>
          <w:smallCaps/>
          <w:sz w:val="22"/>
          <w:szCs w:val="22"/>
        </w:rPr>
        <w:t>.</w:t>
      </w:r>
    </w:p>
    <w:p w14:paraId="69622870" w14:textId="77777777" w:rsidR="00622743" w:rsidRPr="00A6689A" w:rsidRDefault="009B2B1E"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3312"/>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p>
    <w:p w14:paraId="75B62D39" w14:textId="77777777" w:rsidR="00622743" w:rsidRPr="00A6689A" w:rsidRDefault="00C06768" w:rsidP="00C06768">
      <w:pPr>
        <w:tabs>
          <w:tab w:val="left" w:pos="-720"/>
          <w:tab w:val="left" w:pos="-432"/>
          <w:tab w:val="left" w:pos="-144"/>
          <w:tab w:val="left" w:pos="0"/>
          <w:tab w:val="left" w:pos="144"/>
          <w:tab w:val="left" w:pos="360"/>
          <w:tab w:val="left" w:pos="432"/>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r>
      <w:r w:rsidR="00622743" w:rsidRPr="00A6689A">
        <w:rPr>
          <w:rFonts w:ascii="Arial" w:hAnsi="Arial" w:cs="Arial"/>
          <w:sz w:val="22"/>
          <w:szCs w:val="22"/>
        </w:rPr>
        <w:t>Third-Party Financing</w:t>
      </w:r>
    </w:p>
    <w:p w14:paraId="68F1CA0F" w14:textId="77777777" w:rsidR="00B121AB" w:rsidRPr="00A6689A" w:rsidRDefault="00622743" w:rsidP="00C06768">
      <w:pPr>
        <w:tabs>
          <w:tab w:val="left" w:pos="-720"/>
          <w:tab w:val="left" w:pos="-432"/>
          <w:tab w:val="left" w:pos="-144"/>
          <w:tab w:val="left" w:pos="0"/>
          <w:tab w:val="left" w:pos="144"/>
          <w:tab w:val="left" w:pos="360"/>
          <w:tab w:val="left" w:pos="432"/>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r>
      <w:r w:rsidR="00B121AB" w:rsidRPr="00A6689A">
        <w:rPr>
          <w:rFonts w:ascii="Arial" w:hAnsi="Arial" w:cs="Arial"/>
          <w:sz w:val="22"/>
          <w:szCs w:val="22"/>
        </w:rPr>
        <w:t>Sale Price:</w:t>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t>$________________</w:t>
      </w:r>
      <w:r w:rsidR="00B121AB" w:rsidRPr="00A6689A">
        <w:rPr>
          <w:rFonts w:ascii="Arial" w:hAnsi="Arial" w:cs="Arial"/>
          <w:sz w:val="22"/>
          <w:szCs w:val="22"/>
        </w:rPr>
        <w:tab/>
      </w:r>
      <w:r w:rsidR="00B121AB" w:rsidRPr="00A6689A">
        <w:rPr>
          <w:rFonts w:ascii="Arial" w:hAnsi="Arial" w:cs="Arial"/>
          <w:sz w:val="22"/>
          <w:szCs w:val="22"/>
        </w:rPr>
        <w:tab/>
        <w:t xml:space="preserve">     </w:t>
      </w:r>
    </w:p>
    <w:p w14:paraId="1EE18016" w14:textId="77777777" w:rsidR="00B121AB" w:rsidRPr="00A6689A" w:rsidRDefault="00B121AB" w:rsidP="00C06768">
      <w:pPr>
        <w:tabs>
          <w:tab w:val="left" w:pos="-720"/>
          <w:tab w:val="left" w:pos="-432"/>
          <w:tab w:val="left" w:pos="-144"/>
          <w:tab w:val="left" w:pos="0"/>
          <w:tab w:val="left" w:pos="144"/>
          <w:tab w:val="left" w:pos="360"/>
          <w:tab w:val="left" w:pos="432"/>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t xml:space="preserve">Earnest Money </w:t>
      </w:r>
      <w:r w:rsidR="00AE148B" w:rsidRPr="00A6689A">
        <w:rPr>
          <w:rFonts w:ascii="Arial" w:hAnsi="Arial" w:cs="Arial"/>
          <w:sz w:val="22"/>
          <w:szCs w:val="22"/>
        </w:rPr>
        <w:t>Deposit</w:t>
      </w:r>
      <w:r w:rsidRPr="00A6689A">
        <w:rPr>
          <w:rFonts w:ascii="Arial" w:hAnsi="Arial" w:cs="Arial"/>
          <w:sz w:val="22"/>
          <w:szCs w:val="22"/>
        </w:rPr>
        <w:t>:</w:t>
      </w:r>
      <w:r w:rsidRPr="00A6689A">
        <w:rPr>
          <w:rFonts w:ascii="Arial" w:hAnsi="Arial" w:cs="Arial"/>
          <w:sz w:val="22"/>
          <w:szCs w:val="22"/>
        </w:rPr>
        <w:tab/>
      </w:r>
      <w:r w:rsidR="007840CC" w:rsidRPr="00A6689A">
        <w:rPr>
          <w:rFonts w:ascii="Arial" w:hAnsi="Arial" w:cs="Arial"/>
          <w:sz w:val="22"/>
          <w:szCs w:val="22"/>
        </w:rPr>
        <w:tab/>
      </w:r>
      <w:r w:rsidRPr="00A6689A">
        <w:rPr>
          <w:rFonts w:ascii="Arial" w:hAnsi="Arial" w:cs="Arial"/>
          <w:sz w:val="22"/>
          <w:szCs w:val="22"/>
        </w:rPr>
        <w:t xml:space="preserve"> </w:t>
      </w:r>
      <w:r w:rsidR="00AE148B" w:rsidRPr="00A6689A">
        <w:rPr>
          <w:rFonts w:ascii="Arial" w:hAnsi="Arial" w:cs="Arial"/>
          <w:sz w:val="22"/>
          <w:szCs w:val="22"/>
        </w:rPr>
        <w:tab/>
        <w:t>$_</w:t>
      </w:r>
      <w:r w:rsidRPr="00A6689A">
        <w:rPr>
          <w:rFonts w:ascii="Arial" w:hAnsi="Arial" w:cs="Arial"/>
          <w:sz w:val="22"/>
          <w:szCs w:val="22"/>
        </w:rPr>
        <w:t>______________</w:t>
      </w:r>
      <w:r w:rsidR="00DA4DA4" w:rsidRPr="00A6689A">
        <w:rPr>
          <w:rFonts w:ascii="Arial" w:hAnsi="Arial" w:cs="Arial"/>
          <w:sz w:val="22"/>
          <w:szCs w:val="22"/>
        </w:rPr>
        <w:t>_</w:t>
      </w:r>
      <w:r w:rsidR="000467D1" w:rsidRPr="00A6689A">
        <w:rPr>
          <w:rFonts w:ascii="Arial" w:hAnsi="Arial" w:cs="Arial"/>
          <w:sz w:val="22"/>
          <w:szCs w:val="22"/>
        </w:rPr>
        <w:t xml:space="preserve">     </w:t>
      </w:r>
    </w:p>
    <w:p w14:paraId="4BFB8F47" w14:textId="77777777" w:rsidR="00B121AB" w:rsidRPr="00A6689A" w:rsidRDefault="00B121AB" w:rsidP="00C06768">
      <w:pPr>
        <w:tabs>
          <w:tab w:val="left" w:pos="-720"/>
          <w:tab w:val="left" w:pos="-432"/>
          <w:tab w:val="left" w:pos="-144"/>
          <w:tab w:val="left" w:pos="0"/>
          <w:tab w:val="left" w:pos="144"/>
          <w:tab w:val="left" w:pos="360"/>
          <w:tab w:val="left" w:pos="432"/>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r>
      <w:r w:rsidR="00026C9A" w:rsidRPr="00A6689A">
        <w:rPr>
          <w:rFonts w:ascii="Arial" w:hAnsi="Arial" w:cs="Arial"/>
          <w:sz w:val="22"/>
          <w:szCs w:val="22"/>
        </w:rPr>
        <w:t>Financ</w:t>
      </w:r>
      <w:r w:rsidR="00450B26" w:rsidRPr="00A6689A">
        <w:rPr>
          <w:rFonts w:ascii="Arial" w:hAnsi="Arial" w:cs="Arial"/>
          <w:sz w:val="22"/>
          <w:szCs w:val="22"/>
        </w:rPr>
        <w:t>ed Amt.</w:t>
      </w:r>
      <w:r w:rsidRPr="00A6689A">
        <w:rPr>
          <w:rFonts w:ascii="Arial" w:hAnsi="Arial" w:cs="Arial"/>
          <w:sz w:val="22"/>
          <w:szCs w:val="22"/>
        </w:rPr>
        <w:t xml:space="preserve">: </w:t>
      </w:r>
      <w:r w:rsidR="00450B26" w:rsidRPr="00A6689A">
        <w:rPr>
          <w:rFonts w:ascii="Arial" w:hAnsi="Arial" w:cs="Arial"/>
          <w:sz w:val="22"/>
          <w:szCs w:val="22"/>
        </w:rPr>
        <w:t xml:space="preserve">   </w:t>
      </w:r>
      <w:r w:rsidR="009913B8" w:rsidRPr="00A6689A">
        <w:rPr>
          <w:rFonts w:ascii="Arial" w:hAnsi="Arial" w:cs="Arial"/>
          <w:sz w:val="22"/>
          <w:szCs w:val="22"/>
        </w:rPr>
        <w:tab/>
      </w:r>
      <w:r w:rsidR="009913B8" w:rsidRPr="00A6689A">
        <w:rPr>
          <w:rFonts w:ascii="Arial" w:hAnsi="Arial" w:cs="Arial"/>
          <w:sz w:val="22"/>
          <w:szCs w:val="22"/>
        </w:rPr>
        <w:tab/>
      </w:r>
      <w:r w:rsidR="009913B8" w:rsidRPr="00A6689A">
        <w:rPr>
          <w:rFonts w:ascii="Arial" w:hAnsi="Arial" w:cs="Arial"/>
          <w:sz w:val="22"/>
          <w:szCs w:val="22"/>
        </w:rPr>
        <w:tab/>
      </w:r>
      <w:r w:rsidR="009913B8" w:rsidRPr="00A6689A">
        <w:rPr>
          <w:rFonts w:ascii="Arial" w:hAnsi="Arial" w:cs="Arial"/>
          <w:sz w:val="22"/>
          <w:szCs w:val="22"/>
        </w:rPr>
        <w:tab/>
      </w:r>
      <w:r w:rsidR="009913B8" w:rsidRPr="00A6689A">
        <w:rPr>
          <w:rFonts w:ascii="Arial" w:hAnsi="Arial" w:cs="Arial"/>
          <w:sz w:val="22"/>
          <w:szCs w:val="22"/>
        </w:rPr>
        <w:tab/>
      </w:r>
      <w:r w:rsidR="009913B8" w:rsidRPr="00A6689A">
        <w:rPr>
          <w:rFonts w:ascii="Arial" w:hAnsi="Arial" w:cs="Arial"/>
          <w:sz w:val="22"/>
          <w:szCs w:val="22"/>
        </w:rPr>
        <w:tab/>
      </w:r>
      <w:r w:rsidR="009913B8" w:rsidRPr="00A6689A">
        <w:rPr>
          <w:rFonts w:ascii="Arial" w:hAnsi="Arial" w:cs="Arial"/>
          <w:sz w:val="22"/>
          <w:szCs w:val="22"/>
        </w:rPr>
        <w:tab/>
      </w:r>
      <w:r w:rsidR="00AE148B" w:rsidRPr="00A6689A">
        <w:rPr>
          <w:rFonts w:ascii="Arial" w:hAnsi="Arial" w:cs="Arial"/>
          <w:sz w:val="22"/>
          <w:szCs w:val="22"/>
        </w:rPr>
        <w:t>$_</w:t>
      </w:r>
      <w:r w:rsidR="00DA4DA4" w:rsidRPr="00A6689A">
        <w:rPr>
          <w:rFonts w:ascii="Arial" w:hAnsi="Arial" w:cs="Arial"/>
          <w:sz w:val="22"/>
          <w:szCs w:val="22"/>
        </w:rPr>
        <w:t>_______________</w:t>
      </w:r>
    </w:p>
    <w:p w14:paraId="0CB474FB" w14:textId="77777777" w:rsidR="00B121AB" w:rsidRPr="00A6689A" w:rsidRDefault="00BF26E6"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B121AB" w:rsidRPr="00A6689A">
        <w:rPr>
          <w:rFonts w:ascii="Arial" w:hAnsi="Arial" w:cs="Arial"/>
          <w:sz w:val="22"/>
          <w:szCs w:val="22"/>
        </w:rPr>
        <w:tab/>
        <w:t>Balance at Closing:</w:t>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B121AB" w:rsidRPr="00A6689A">
        <w:rPr>
          <w:rFonts w:ascii="Arial" w:hAnsi="Arial" w:cs="Arial"/>
          <w:sz w:val="22"/>
          <w:szCs w:val="22"/>
        </w:rPr>
        <w:tab/>
      </w:r>
      <w:r w:rsidR="007840CC" w:rsidRPr="00A6689A">
        <w:rPr>
          <w:rFonts w:ascii="Arial" w:hAnsi="Arial" w:cs="Arial"/>
          <w:sz w:val="22"/>
          <w:szCs w:val="22"/>
        </w:rPr>
        <w:tab/>
      </w:r>
      <w:r w:rsidR="00AE148B" w:rsidRPr="00A6689A">
        <w:rPr>
          <w:rFonts w:ascii="Arial" w:hAnsi="Arial" w:cs="Arial"/>
          <w:sz w:val="22"/>
          <w:szCs w:val="22"/>
        </w:rPr>
        <w:t>$_</w:t>
      </w:r>
      <w:r w:rsidR="00DA4DA4" w:rsidRPr="00A6689A">
        <w:rPr>
          <w:rFonts w:ascii="Arial" w:hAnsi="Arial" w:cs="Arial"/>
          <w:sz w:val="22"/>
          <w:szCs w:val="22"/>
        </w:rPr>
        <w:t>_______________</w:t>
      </w:r>
      <w:r w:rsidR="00B121AB" w:rsidRPr="00A6689A">
        <w:rPr>
          <w:rFonts w:ascii="Arial" w:hAnsi="Arial" w:cs="Arial"/>
          <w:sz w:val="22"/>
          <w:szCs w:val="22"/>
        </w:rPr>
        <w:tab/>
      </w:r>
      <w:r w:rsidR="00B121AB" w:rsidRPr="00A6689A">
        <w:rPr>
          <w:rFonts w:ascii="Arial" w:hAnsi="Arial" w:cs="Arial"/>
          <w:sz w:val="22"/>
          <w:szCs w:val="22"/>
        </w:rPr>
        <w:tab/>
      </w:r>
    </w:p>
    <w:p w14:paraId="01F88107" w14:textId="77777777" w:rsidR="004D2519" w:rsidRPr="00A6689A" w:rsidRDefault="00BF26E6"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p>
    <w:p w14:paraId="357A93BB" w14:textId="77777777" w:rsidR="004D2519" w:rsidRPr="00A6689A" w:rsidRDefault="00C06768"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r>
      <w:r w:rsidR="004D2519" w:rsidRPr="00A6689A">
        <w:rPr>
          <w:rFonts w:ascii="Arial" w:hAnsi="Arial" w:cs="Arial"/>
          <w:sz w:val="22"/>
          <w:szCs w:val="22"/>
        </w:rPr>
        <w:t>All Cash</w:t>
      </w:r>
    </w:p>
    <w:p w14:paraId="3A822A87" w14:textId="77777777" w:rsidR="004D2519" w:rsidRPr="00A6689A" w:rsidRDefault="004D2519"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t>Sale Price:</w:t>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DA4DA4" w:rsidRPr="00A6689A">
        <w:rPr>
          <w:rFonts w:ascii="Arial" w:hAnsi="Arial" w:cs="Arial"/>
          <w:sz w:val="22"/>
          <w:szCs w:val="22"/>
        </w:rPr>
        <w:tab/>
      </w:r>
      <w:r w:rsidR="00DA4DA4" w:rsidRPr="00A6689A">
        <w:rPr>
          <w:rFonts w:ascii="Arial" w:hAnsi="Arial" w:cs="Arial"/>
          <w:sz w:val="22"/>
          <w:szCs w:val="22"/>
        </w:rPr>
        <w:tab/>
        <w:t>$________________</w:t>
      </w:r>
      <w:r w:rsidRPr="00A6689A">
        <w:rPr>
          <w:rFonts w:ascii="Arial" w:hAnsi="Arial" w:cs="Arial"/>
          <w:sz w:val="22"/>
          <w:szCs w:val="22"/>
        </w:rPr>
        <w:tab/>
      </w:r>
      <w:r w:rsidRPr="00A6689A">
        <w:rPr>
          <w:rFonts w:ascii="Arial" w:hAnsi="Arial" w:cs="Arial"/>
          <w:sz w:val="22"/>
          <w:szCs w:val="22"/>
        </w:rPr>
        <w:tab/>
        <w:t xml:space="preserve">     </w:t>
      </w:r>
    </w:p>
    <w:p w14:paraId="2EA6535D" w14:textId="77777777" w:rsidR="004D2519" w:rsidRPr="00A6689A" w:rsidRDefault="004D2519"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t>Earnest Money Deposit:</w:t>
      </w:r>
      <w:r w:rsidRPr="00A6689A">
        <w:rPr>
          <w:rFonts w:ascii="Arial" w:hAnsi="Arial" w:cs="Arial"/>
          <w:sz w:val="22"/>
          <w:szCs w:val="22"/>
        </w:rPr>
        <w:tab/>
      </w:r>
      <w:r w:rsidR="00DA4DA4" w:rsidRPr="00A6689A">
        <w:rPr>
          <w:rFonts w:ascii="Arial" w:hAnsi="Arial" w:cs="Arial"/>
          <w:sz w:val="22"/>
          <w:szCs w:val="22"/>
        </w:rPr>
        <w:tab/>
      </w:r>
      <w:r w:rsidR="00DA4DA4" w:rsidRPr="00A6689A">
        <w:rPr>
          <w:rFonts w:ascii="Arial" w:hAnsi="Arial" w:cs="Arial"/>
          <w:sz w:val="22"/>
          <w:szCs w:val="22"/>
        </w:rPr>
        <w:tab/>
        <w:t>$________________</w:t>
      </w:r>
      <w:r w:rsidRPr="00A6689A">
        <w:rPr>
          <w:rFonts w:ascii="Arial" w:hAnsi="Arial" w:cs="Arial"/>
          <w:sz w:val="22"/>
          <w:szCs w:val="22"/>
        </w:rPr>
        <w:t xml:space="preserve">      </w:t>
      </w:r>
    </w:p>
    <w:p w14:paraId="3DD8D3DA" w14:textId="77777777" w:rsidR="004D2519" w:rsidRPr="00A6689A" w:rsidRDefault="004D2519"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t>Balance at Closing:</w:t>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BF26E6" w:rsidRPr="00A6689A">
        <w:rPr>
          <w:rFonts w:ascii="Arial" w:hAnsi="Arial" w:cs="Arial"/>
          <w:sz w:val="22"/>
          <w:szCs w:val="22"/>
        </w:rPr>
        <w:tab/>
      </w:r>
      <w:r w:rsidR="00BF26E6" w:rsidRPr="00A6689A">
        <w:rPr>
          <w:rFonts w:ascii="Arial" w:hAnsi="Arial" w:cs="Arial"/>
          <w:sz w:val="22"/>
          <w:szCs w:val="22"/>
        </w:rPr>
        <w:tab/>
      </w:r>
      <w:r w:rsidR="00DA4DA4" w:rsidRPr="00A6689A">
        <w:rPr>
          <w:rFonts w:ascii="Arial" w:hAnsi="Arial" w:cs="Arial"/>
          <w:sz w:val="22"/>
          <w:szCs w:val="22"/>
        </w:rPr>
        <w:t>$________________</w:t>
      </w:r>
      <w:r w:rsidRPr="00A6689A">
        <w:rPr>
          <w:rFonts w:ascii="Arial" w:hAnsi="Arial" w:cs="Arial"/>
          <w:sz w:val="22"/>
          <w:szCs w:val="22"/>
        </w:rPr>
        <w:tab/>
      </w:r>
      <w:r w:rsidRPr="00A6689A">
        <w:rPr>
          <w:rFonts w:ascii="Arial" w:hAnsi="Arial" w:cs="Arial"/>
          <w:sz w:val="22"/>
          <w:szCs w:val="22"/>
        </w:rPr>
        <w:tab/>
      </w:r>
    </w:p>
    <w:p w14:paraId="42442D75" w14:textId="77777777" w:rsidR="004D2519" w:rsidRPr="00A6689A" w:rsidRDefault="004D2519"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hanging="2952"/>
        <w:rPr>
          <w:rFonts w:ascii="Arial" w:hAnsi="Arial" w:cs="Arial"/>
          <w:sz w:val="22"/>
          <w:szCs w:val="22"/>
          <w:u w:val="single"/>
        </w:rPr>
      </w:pPr>
    </w:p>
    <w:p w14:paraId="4C90C47C" w14:textId="77777777" w:rsidR="009B2B1E" w:rsidRPr="00A6689A" w:rsidRDefault="004D2519"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hanging="2952"/>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FE5542" w:rsidRPr="00A6689A">
        <w:rPr>
          <w:rFonts w:ascii="Arial" w:hAnsi="Arial" w:cs="Arial"/>
          <w:sz w:val="22"/>
          <w:szCs w:val="22"/>
        </w:rPr>
        <w:tab/>
      </w:r>
      <w:r w:rsidR="00FE5542"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mallCaps/>
          <w:sz w:val="22"/>
          <w:szCs w:val="22"/>
        </w:rPr>
        <w:tab/>
      </w:r>
      <w:r w:rsidR="009B2B1E" w:rsidRPr="00A6689A">
        <w:rPr>
          <w:rFonts w:ascii="Arial" w:hAnsi="Arial" w:cs="Arial"/>
          <w:sz w:val="22"/>
          <w:szCs w:val="22"/>
        </w:rPr>
        <w:t>Seller</w:t>
      </w:r>
      <w:r w:rsidR="00BF26E6" w:rsidRPr="00A6689A">
        <w:rPr>
          <w:rFonts w:ascii="Arial" w:hAnsi="Arial" w:cs="Arial"/>
          <w:sz w:val="22"/>
          <w:szCs w:val="22"/>
        </w:rPr>
        <w:t>-</w:t>
      </w:r>
      <w:r w:rsidR="009B2B1E" w:rsidRPr="00A6689A">
        <w:rPr>
          <w:rFonts w:ascii="Arial" w:hAnsi="Arial" w:cs="Arial"/>
          <w:sz w:val="22"/>
          <w:szCs w:val="22"/>
        </w:rPr>
        <w:t>Carried Financing</w:t>
      </w:r>
    </w:p>
    <w:p w14:paraId="68CEA0DC" w14:textId="77777777" w:rsidR="009B2B1E" w:rsidRPr="00A6689A" w:rsidRDefault="00C06768"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tab/>
      </w:r>
      <w:r w:rsidR="009B2B1E" w:rsidRPr="00A6689A">
        <w:rPr>
          <w:rFonts w:ascii="Arial" w:hAnsi="Arial" w:cs="Arial"/>
          <w:sz w:val="22"/>
          <w:szCs w:val="22"/>
        </w:rPr>
        <w:t>Sale Price:</w:t>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r>
      <w:r w:rsidR="009B2B1E" w:rsidRPr="00A6689A">
        <w:rPr>
          <w:rFonts w:ascii="Arial" w:hAnsi="Arial" w:cs="Arial"/>
          <w:sz w:val="22"/>
          <w:szCs w:val="22"/>
        </w:rPr>
        <w:tab/>
        <w:t>$________________</w:t>
      </w:r>
      <w:r w:rsidR="009B2B1E" w:rsidRPr="00A6689A">
        <w:rPr>
          <w:rFonts w:ascii="Arial" w:hAnsi="Arial" w:cs="Arial"/>
          <w:sz w:val="22"/>
          <w:szCs w:val="22"/>
        </w:rPr>
        <w:tab/>
      </w:r>
      <w:r w:rsidR="009B2B1E" w:rsidRPr="00A6689A">
        <w:rPr>
          <w:rFonts w:ascii="Arial" w:hAnsi="Arial" w:cs="Arial"/>
          <w:sz w:val="22"/>
          <w:szCs w:val="22"/>
        </w:rPr>
        <w:tab/>
        <w:t xml:space="preserve">      </w:t>
      </w:r>
    </w:p>
    <w:p w14:paraId="59FE13A1" w14:textId="77777777" w:rsidR="009B2B1E" w:rsidRPr="00A6689A" w:rsidRDefault="009B2B1E"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312" w:hanging="2952"/>
        <w:rPr>
          <w:rFonts w:ascii="Arial" w:hAnsi="Arial" w:cs="Arial"/>
          <w:sz w:val="22"/>
          <w:szCs w:val="22"/>
        </w:rPr>
      </w:pPr>
      <w:r w:rsidRPr="00A6689A">
        <w:rPr>
          <w:rFonts w:ascii="Arial" w:hAnsi="Arial" w:cs="Arial"/>
          <w:sz w:val="22"/>
          <w:szCs w:val="22"/>
        </w:rPr>
        <w:lastRenderedPageBreak/>
        <w:tab/>
        <w:t>Earnest Money</w:t>
      </w:r>
      <w:r w:rsidR="00131718" w:rsidRPr="00A6689A">
        <w:rPr>
          <w:rFonts w:ascii="Arial" w:hAnsi="Arial" w:cs="Arial"/>
          <w:sz w:val="22"/>
          <w:szCs w:val="22"/>
        </w:rPr>
        <w:t xml:space="preserve"> Deposit</w:t>
      </w:r>
      <w:r w:rsidRPr="00A6689A">
        <w:rPr>
          <w:rFonts w:ascii="Arial" w:hAnsi="Arial" w:cs="Arial"/>
          <w:sz w:val="22"/>
          <w:szCs w:val="22"/>
        </w:rPr>
        <w:t>:</w:t>
      </w:r>
      <w:r w:rsidR="00131718" w:rsidRPr="00A6689A">
        <w:rPr>
          <w:rFonts w:ascii="Arial" w:hAnsi="Arial" w:cs="Arial"/>
          <w:sz w:val="22"/>
          <w:szCs w:val="22"/>
        </w:rPr>
        <w:tab/>
      </w:r>
      <w:r w:rsidR="00131718" w:rsidRPr="00A6689A">
        <w:rPr>
          <w:rFonts w:ascii="Arial" w:hAnsi="Arial" w:cs="Arial"/>
          <w:sz w:val="22"/>
          <w:szCs w:val="22"/>
        </w:rPr>
        <w:tab/>
      </w:r>
      <w:r w:rsidRPr="00A6689A">
        <w:rPr>
          <w:rFonts w:ascii="Arial" w:hAnsi="Arial" w:cs="Arial"/>
          <w:sz w:val="22"/>
          <w:szCs w:val="22"/>
        </w:rPr>
        <w:tab/>
      </w:r>
      <w:r w:rsidR="00131718" w:rsidRPr="00A6689A">
        <w:rPr>
          <w:rFonts w:ascii="Arial" w:hAnsi="Arial" w:cs="Arial"/>
          <w:sz w:val="22"/>
          <w:szCs w:val="22"/>
        </w:rPr>
        <w:t>$</w:t>
      </w:r>
      <w:r w:rsidRPr="00A6689A">
        <w:rPr>
          <w:rFonts w:ascii="Arial" w:hAnsi="Arial" w:cs="Arial"/>
          <w:sz w:val="22"/>
          <w:szCs w:val="22"/>
        </w:rPr>
        <w:t xml:space="preserve">________________     </w:t>
      </w:r>
      <w:r w:rsidR="00131718" w:rsidRPr="00A6689A">
        <w:rPr>
          <w:rFonts w:ascii="Arial" w:hAnsi="Arial" w:cs="Arial"/>
          <w:sz w:val="22"/>
          <w:szCs w:val="22"/>
        </w:rPr>
        <w:t xml:space="preserve"> </w:t>
      </w:r>
    </w:p>
    <w:p w14:paraId="0343DD0F" w14:textId="77777777" w:rsidR="00912B18" w:rsidRPr="00A6689A" w:rsidRDefault="00FE5542"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720" w:hanging="1404"/>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912B18" w:rsidRPr="00A6689A">
        <w:rPr>
          <w:rFonts w:ascii="Arial" w:hAnsi="Arial" w:cs="Arial"/>
          <w:sz w:val="22"/>
          <w:szCs w:val="22"/>
        </w:rPr>
        <w:t>(Seller-Carried Financing, cont.)</w:t>
      </w:r>
    </w:p>
    <w:p w14:paraId="5D844C8F" w14:textId="77777777" w:rsidR="00912B18" w:rsidRPr="00A6689A" w:rsidRDefault="00912B18"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720" w:hanging="1404"/>
        <w:rPr>
          <w:rFonts w:ascii="Arial" w:hAnsi="Arial" w:cs="Arial"/>
          <w:sz w:val="22"/>
          <w:szCs w:val="22"/>
        </w:rPr>
      </w:pPr>
    </w:p>
    <w:p w14:paraId="3779E810" w14:textId="77777777" w:rsidR="00FE5542" w:rsidRPr="00A6689A" w:rsidRDefault="00FE5542" w:rsidP="00912B1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720" w:hanging="270"/>
        <w:rPr>
          <w:rFonts w:ascii="Arial" w:hAnsi="Arial" w:cs="Arial"/>
          <w:sz w:val="22"/>
          <w:szCs w:val="22"/>
        </w:rPr>
      </w:pPr>
      <w:r w:rsidRPr="00A6689A">
        <w:rPr>
          <w:rFonts w:ascii="Arial" w:hAnsi="Arial" w:cs="Arial"/>
          <w:sz w:val="22"/>
          <w:szCs w:val="22"/>
        </w:rPr>
        <w:t xml:space="preserve">Principal </w:t>
      </w:r>
      <w:r w:rsidR="009B2B1E" w:rsidRPr="00A6689A">
        <w:rPr>
          <w:rFonts w:ascii="Arial" w:hAnsi="Arial" w:cs="Arial"/>
          <w:sz w:val="22"/>
          <w:szCs w:val="22"/>
        </w:rPr>
        <w:t>Balance at Closing:</w:t>
      </w:r>
      <w:r w:rsidR="009B2B1E" w:rsidRPr="00A6689A">
        <w:rPr>
          <w:rFonts w:ascii="Arial" w:hAnsi="Arial" w:cs="Arial"/>
          <w:sz w:val="22"/>
          <w:szCs w:val="22"/>
        </w:rPr>
        <w:tab/>
      </w:r>
      <w:r w:rsidR="000E7F71" w:rsidRPr="00A6689A">
        <w:rPr>
          <w:rFonts w:ascii="Arial" w:hAnsi="Arial" w:cs="Arial"/>
          <w:sz w:val="22"/>
          <w:szCs w:val="22"/>
        </w:rPr>
        <w:t>$</w:t>
      </w:r>
      <w:r w:rsidR="004D2519" w:rsidRPr="00A6689A">
        <w:rPr>
          <w:rFonts w:ascii="Arial" w:hAnsi="Arial" w:cs="Arial"/>
          <w:sz w:val="22"/>
          <w:szCs w:val="22"/>
        </w:rPr>
        <w:t>________________</w:t>
      </w:r>
      <w:r w:rsidR="009B2B1E" w:rsidRPr="00A6689A">
        <w:rPr>
          <w:rFonts w:ascii="Arial" w:hAnsi="Arial" w:cs="Arial"/>
          <w:sz w:val="22"/>
          <w:szCs w:val="22"/>
        </w:rPr>
        <w:tab/>
      </w:r>
      <w:r w:rsidR="009B2B1E" w:rsidRPr="00A6689A">
        <w:rPr>
          <w:rFonts w:ascii="Arial" w:hAnsi="Arial" w:cs="Arial"/>
          <w:sz w:val="22"/>
          <w:szCs w:val="22"/>
        </w:rPr>
        <w:tab/>
      </w:r>
    </w:p>
    <w:p w14:paraId="5AC87DAF" w14:textId="77777777" w:rsidR="00FE5542" w:rsidRPr="00A6689A" w:rsidRDefault="00FE5542"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720" w:hanging="1404"/>
        <w:rPr>
          <w:rFonts w:ascii="Arial" w:hAnsi="Arial" w:cs="Arial"/>
          <w:sz w:val="22"/>
          <w:szCs w:val="22"/>
        </w:rPr>
      </w:pPr>
    </w:p>
    <w:p w14:paraId="216E2A24" w14:textId="77777777" w:rsidR="005E7144" w:rsidRDefault="00FE5542"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1134"/>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t>Principal</w:t>
      </w:r>
      <w:r w:rsidR="00107F76" w:rsidRPr="00A6689A">
        <w:rPr>
          <w:rFonts w:ascii="Arial" w:hAnsi="Arial" w:cs="Arial"/>
          <w:sz w:val="22"/>
          <w:szCs w:val="22"/>
        </w:rPr>
        <w:t xml:space="preserve"> Balance of </w:t>
      </w:r>
      <w:proofErr w:type="gramStart"/>
      <w:r w:rsidRPr="00A6689A">
        <w:rPr>
          <w:rFonts w:ascii="Arial" w:hAnsi="Arial" w:cs="Arial"/>
          <w:sz w:val="22"/>
          <w:szCs w:val="22"/>
        </w:rPr>
        <w:t>$ __</w:t>
      </w:r>
      <w:proofErr w:type="gramEnd"/>
      <w:r w:rsidRPr="00A6689A">
        <w:rPr>
          <w:rFonts w:ascii="Arial" w:hAnsi="Arial" w:cs="Arial"/>
          <w:sz w:val="22"/>
          <w:szCs w:val="22"/>
        </w:rPr>
        <w:t xml:space="preserve">________ amortized </w:t>
      </w:r>
      <w:r w:rsidR="00623B28" w:rsidRPr="00A6689A">
        <w:rPr>
          <w:rFonts w:ascii="Arial" w:hAnsi="Arial" w:cs="Arial"/>
          <w:sz w:val="22"/>
          <w:szCs w:val="22"/>
        </w:rPr>
        <w:t>over _</w:t>
      </w:r>
      <w:r w:rsidRPr="00A6689A">
        <w:rPr>
          <w:rFonts w:ascii="Arial" w:hAnsi="Arial" w:cs="Arial"/>
          <w:sz w:val="22"/>
          <w:szCs w:val="22"/>
        </w:rPr>
        <w:t xml:space="preserve">_____ </w:t>
      </w:r>
      <w:proofErr w:type="gramStart"/>
      <w:r w:rsidR="00107F76" w:rsidRPr="00A6689A">
        <w:rPr>
          <w:rFonts w:ascii="Arial" w:hAnsi="Arial" w:cs="Arial"/>
          <w:sz w:val="22"/>
          <w:szCs w:val="22"/>
        </w:rPr>
        <w:t>mo</w:t>
      </w:r>
      <w:r w:rsidR="002474CA" w:rsidRPr="00A6689A">
        <w:rPr>
          <w:rFonts w:ascii="Arial" w:hAnsi="Arial" w:cs="Arial"/>
          <w:sz w:val="22"/>
          <w:szCs w:val="22"/>
        </w:rPr>
        <w:t>nth</w:t>
      </w:r>
      <w:r w:rsidR="00107F76" w:rsidRPr="00A6689A">
        <w:rPr>
          <w:rFonts w:ascii="Arial" w:hAnsi="Arial" w:cs="Arial"/>
          <w:sz w:val="22"/>
          <w:szCs w:val="22"/>
        </w:rPr>
        <w:t>s</w:t>
      </w:r>
      <w:r w:rsidRPr="00A6689A">
        <w:rPr>
          <w:rFonts w:ascii="Arial" w:hAnsi="Arial" w:cs="Arial"/>
          <w:sz w:val="22"/>
          <w:szCs w:val="22"/>
        </w:rPr>
        <w:t xml:space="preserve"> </w:t>
      </w:r>
      <w:r w:rsidR="00107F76" w:rsidRPr="00A6689A">
        <w:rPr>
          <w:rFonts w:ascii="Arial" w:hAnsi="Arial" w:cs="Arial"/>
          <w:sz w:val="22"/>
          <w:szCs w:val="22"/>
        </w:rPr>
        <w:t>@ _</w:t>
      </w:r>
      <w:proofErr w:type="gramEnd"/>
      <w:r w:rsidR="00107F76" w:rsidRPr="00A6689A">
        <w:rPr>
          <w:rFonts w:ascii="Arial" w:hAnsi="Arial" w:cs="Arial"/>
          <w:sz w:val="22"/>
          <w:szCs w:val="22"/>
        </w:rPr>
        <w:t>______% = $</w:t>
      </w:r>
      <w:r w:rsidRPr="00A6689A">
        <w:rPr>
          <w:rFonts w:ascii="Arial" w:hAnsi="Arial" w:cs="Arial"/>
          <w:sz w:val="22"/>
          <w:szCs w:val="22"/>
        </w:rPr>
        <w:t xml:space="preserve"> ___</w:t>
      </w:r>
      <w:r w:rsidR="00107F76" w:rsidRPr="00A6689A">
        <w:rPr>
          <w:rFonts w:ascii="Arial" w:hAnsi="Arial" w:cs="Arial"/>
          <w:sz w:val="22"/>
          <w:szCs w:val="22"/>
        </w:rPr>
        <w:t>_____</w:t>
      </w:r>
      <w:r w:rsidR="002474CA" w:rsidRPr="00A6689A">
        <w:rPr>
          <w:rFonts w:ascii="Arial" w:hAnsi="Arial" w:cs="Arial"/>
          <w:sz w:val="22"/>
          <w:szCs w:val="22"/>
        </w:rPr>
        <w:t>/</w:t>
      </w:r>
      <w:r w:rsidR="00107F76" w:rsidRPr="00A6689A">
        <w:rPr>
          <w:rFonts w:ascii="Arial" w:hAnsi="Arial" w:cs="Arial"/>
          <w:sz w:val="22"/>
          <w:szCs w:val="22"/>
        </w:rPr>
        <w:t>mo</w:t>
      </w:r>
      <w:r w:rsidR="002474CA" w:rsidRPr="00A6689A">
        <w:rPr>
          <w:rFonts w:ascii="Arial" w:hAnsi="Arial" w:cs="Arial"/>
          <w:sz w:val="22"/>
          <w:szCs w:val="22"/>
        </w:rPr>
        <w:t>nth</w:t>
      </w:r>
      <w:r w:rsidR="00C06768" w:rsidRPr="00A6689A">
        <w:rPr>
          <w:rFonts w:ascii="Arial" w:hAnsi="Arial" w:cs="Arial"/>
          <w:sz w:val="22"/>
          <w:szCs w:val="22"/>
        </w:rPr>
        <w:t xml:space="preserve">ly </w:t>
      </w:r>
      <w:proofErr w:type="gramStart"/>
      <w:r w:rsidR="00C06768" w:rsidRPr="00A6689A">
        <w:rPr>
          <w:rFonts w:ascii="Arial" w:hAnsi="Arial" w:cs="Arial"/>
          <w:sz w:val="22"/>
          <w:szCs w:val="22"/>
        </w:rPr>
        <w:t>installments;</w:t>
      </w:r>
      <w:proofErr w:type="gramEnd"/>
      <w:r w:rsidR="00C06768" w:rsidRPr="00A6689A">
        <w:rPr>
          <w:rFonts w:ascii="Arial" w:hAnsi="Arial" w:cs="Arial"/>
          <w:sz w:val="22"/>
          <w:szCs w:val="22"/>
        </w:rPr>
        <w:t xml:space="preserve"> </w:t>
      </w:r>
      <w:r w:rsidRPr="00A6689A">
        <w:rPr>
          <w:rFonts w:ascii="Arial" w:hAnsi="Arial" w:cs="Arial"/>
          <w:sz w:val="22"/>
          <w:szCs w:val="22"/>
        </w:rPr>
        <w:tab/>
      </w:r>
    </w:p>
    <w:p w14:paraId="588A948A" w14:textId="66917D65" w:rsidR="00107F76" w:rsidRPr="00A6689A" w:rsidRDefault="005E7144"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1134"/>
        <w:rPr>
          <w:rStyle w:val="OLFCheckboxStyle"/>
          <w:rFonts w:cs="Arial"/>
          <w:b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07F76" w:rsidRPr="00A6689A">
        <w:rPr>
          <w:rFonts w:ascii="Arial" w:hAnsi="Arial" w:cs="Arial"/>
          <w:sz w:val="22"/>
          <w:szCs w:val="22"/>
        </w:rPr>
        <w:t xml:space="preserve">Security Instrument: </w:t>
      </w:r>
      <w:r w:rsidR="00107F76" w:rsidRPr="00A6689A">
        <w:rPr>
          <w:rStyle w:val="OLFCheckboxStyle"/>
          <w:rFonts w:cs="Arial"/>
          <w:b w:val="0"/>
          <w:sz w:val="22"/>
          <w:szCs w:val="22"/>
        </w:rPr>
        <w:fldChar w:fldCharType="begin">
          <w:ffData>
            <w:name w:val="Check20"/>
            <w:enabled/>
            <w:calcOnExit w:val="0"/>
            <w:checkBox>
              <w:sizeAuto/>
              <w:default w:val="0"/>
            </w:checkBox>
          </w:ffData>
        </w:fldChar>
      </w:r>
      <w:r w:rsidR="00107F76" w:rsidRPr="00A6689A">
        <w:rPr>
          <w:rStyle w:val="OLFCheckboxStyle"/>
          <w:rFonts w:cs="Arial"/>
          <w:b w:val="0"/>
          <w:sz w:val="22"/>
          <w:szCs w:val="22"/>
        </w:rPr>
        <w:instrText xml:space="preserve"> FORMCHECKBOX </w:instrText>
      </w:r>
      <w:r w:rsidR="00107F76" w:rsidRPr="00A6689A">
        <w:rPr>
          <w:rStyle w:val="OLFCheckboxStyle"/>
          <w:rFonts w:cs="Arial"/>
          <w:b w:val="0"/>
          <w:sz w:val="22"/>
          <w:szCs w:val="22"/>
        </w:rPr>
      </w:r>
      <w:r w:rsidR="00107F76" w:rsidRPr="00A6689A">
        <w:rPr>
          <w:rStyle w:val="OLFCheckboxStyle"/>
          <w:rFonts w:cs="Arial"/>
          <w:b w:val="0"/>
          <w:sz w:val="22"/>
          <w:szCs w:val="22"/>
        </w:rPr>
        <w:fldChar w:fldCharType="separate"/>
      </w:r>
      <w:r w:rsidR="00107F76" w:rsidRPr="00A6689A">
        <w:rPr>
          <w:rStyle w:val="OLFCheckboxStyle"/>
          <w:rFonts w:cs="Arial"/>
          <w:b w:val="0"/>
          <w:sz w:val="22"/>
          <w:szCs w:val="22"/>
        </w:rPr>
        <w:fldChar w:fldCharType="end"/>
      </w:r>
      <w:r w:rsidR="00107F76" w:rsidRPr="00A6689A">
        <w:rPr>
          <w:rStyle w:val="OLFCheckboxStyle"/>
          <w:rFonts w:cs="Arial"/>
          <w:b w:val="0"/>
          <w:sz w:val="22"/>
          <w:szCs w:val="22"/>
        </w:rPr>
        <w:t xml:space="preserve"> Land Sale Contract </w:t>
      </w:r>
      <w:r w:rsidR="00107F76" w:rsidRPr="00A6689A">
        <w:rPr>
          <w:rStyle w:val="OLFCheckboxStyle"/>
          <w:rFonts w:cs="Arial"/>
          <w:b w:val="0"/>
          <w:sz w:val="22"/>
          <w:szCs w:val="22"/>
        </w:rPr>
        <w:fldChar w:fldCharType="begin">
          <w:ffData>
            <w:name w:val="Check20"/>
            <w:enabled/>
            <w:calcOnExit w:val="0"/>
            <w:checkBox>
              <w:sizeAuto/>
              <w:default w:val="0"/>
            </w:checkBox>
          </w:ffData>
        </w:fldChar>
      </w:r>
      <w:r w:rsidR="00107F76" w:rsidRPr="00A6689A">
        <w:rPr>
          <w:rStyle w:val="OLFCheckboxStyle"/>
          <w:rFonts w:cs="Arial"/>
          <w:b w:val="0"/>
          <w:sz w:val="22"/>
          <w:szCs w:val="22"/>
        </w:rPr>
        <w:instrText xml:space="preserve"> FORMCHECKBOX </w:instrText>
      </w:r>
      <w:r w:rsidR="00107F76" w:rsidRPr="00A6689A">
        <w:rPr>
          <w:rStyle w:val="OLFCheckboxStyle"/>
          <w:rFonts w:cs="Arial"/>
          <w:b w:val="0"/>
          <w:sz w:val="22"/>
          <w:szCs w:val="22"/>
        </w:rPr>
      </w:r>
      <w:r w:rsidR="00107F76" w:rsidRPr="00A6689A">
        <w:rPr>
          <w:rStyle w:val="OLFCheckboxStyle"/>
          <w:rFonts w:cs="Arial"/>
          <w:b w:val="0"/>
          <w:sz w:val="22"/>
          <w:szCs w:val="22"/>
        </w:rPr>
        <w:fldChar w:fldCharType="separate"/>
      </w:r>
      <w:r w:rsidR="00107F76" w:rsidRPr="00A6689A">
        <w:rPr>
          <w:rStyle w:val="OLFCheckboxStyle"/>
          <w:rFonts w:cs="Arial"/>
          <w:b w:val="0"/>
          <w:sz w:val="22"/>
          <w:szCs w:val="22"/>
        </w:rPr>
        <w:fldChar w:fldCharType="end"/>
      </w:r>
      <w:r w:rsidR="00107F76" w:rsidRPr="00A6689A">
        <w:rPr>
          <w:rStyle w:val="OLFCheckboxStyle"/>
          <w:rFonts w:cs="Arial"/>
          <w:b w:val="0"/>
          <w:sz w:val="22"/>
          <w:szCs w:val="22"/>
        </w:rPr>
        <w:t xml:space="preserve"> Deed of Trust</w:t>
      </w:r>
    </w:p>
    <w:p w14:paraId="57715689" w14:textId="77777777" w:rsidR="00363D7F" w:rsidRPr="00A6689A" w:rsidRDefault="00363D7F" w:rsidP="00363D7F">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Style w:val="OLFCheckboxStyle"/>
          <w:rFonts w:cs="Arial"/>
          <w:b w:val="0"/>
          <w:sz w:val="22"/>
          <w:szCs w:val="22"/>
        </w:rPr>
      </w:pPr>
    </w:p>
    <w:p w14:paraId="3211AEE5" w14:textId="77777777" w:rsidR="00363D7F" w:rsidRPr="00A6689A" w:rsidRDefault="00363D7F" w:rsidP="00363D7F">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Style w:val="OLFCheckboxStyle"/>
          <w:rFonts w:cs="Arial"/>
          <w:b w:val="0"/>
          <w:sz w:val="22"/>
          <w:szCs w:val="22"/>
        </w:rPr>
      </w:pPr>
      <w:r w:rsidRPr="00A6689A">
        <w:rPr>
          <w:rStyle w:val="OLFCheckboxStyle"/>
          <w:rFonts w:cs="Arial"/>
          <w:b w:val="0"/>
          <w:sz w:val="22"/>
          <w:szCs w:val="22"/>
        </w:rPr>
        <w:t xml:space="preserve">Verify that the payment schedule for the Seller-carried financing will not drop the balance below the balance on the underlying </w:t>
      </w:r>
      <w:r w:rsidR="00623B28" w:rsidRPr="00A6689A">
        <w:rPr>
          <w:rStyle w:val="OLFCheckboxStyle"/>
          <w:rFonts w:cs="Arial"/>
          <w:b w:val="0"/>
          <w:sz w:val="22"/>
          <w:szCs w:val="22"/>
        </w:rPr>
        <w:t>loan,</w:t>
      </w:r>
      <w:r w:rsidRPr="00A6689A">
        <w:rPr>
          <w:rStyle w:val="OLFCheckboxStyle"/>
          <w:rFonts w:cs="Arial"/>
          <w:b w:val="0"/>
          <w:sz w:val="22"/>
          <w:szCs w:val="22"/>
        </w:rPr>
        <w:t xml:space="preserve"> i.e., that the Seller won’t eventually have a negative equity in the property, which could prevent the Seller from being able to deliver clear title when the Buyer pays off the Seller-carried financing.</w:t>
      </w:r>
    </w:p>
    <w:p w14:paraId="6B6F5AF5" w14:textId="77777777" w:rsidR="00363D7F" w:rsidRPr="00A6689A" w:rsidRDefault="00363D7F"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1134"/>
        <w:rPr>
          <w:rStyle w:val="OLFCheckboxStyle"/>
          <w:rFonts w:cs="Arial"/>
          <w:b w:val="0"/>
          <w:sz w:val="22"/>
          <w:szCs w:val="22"/>
        </w:rPr>
      </w:pPr>
    </w:p>
    <w:p w14:paraId="2A016C0E" w14:textId="77777777" w:rsidR="00363D7F" w:rsidRPr="00A6689A" w:rsidRDefault="00363D7F" w:rsidP="00363D7F">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Style w:val="OLFCheckboxStyle"/>
          <w:rFonts w:cs="Arial"/>
          <w:b w:val="0"/>
          <w:sz w:val="22"/>
          <w:szCs w:val="22"/>
        </w:rPr>
      </w:pPr>
      <w:r w:rsidRPr="00A6689A">
        <w:rPr>
          <w:rStyle w:val="OLFCheckboxStyle"/>
          <w:rFonts w:cs="Arial"/>
          <w:b w:val="0"/>
          <w:sz w:val="22"/>
          <w:szCs w:val="22"/>
        </w:rPr>
        <w:t>Will Seller and Buyer use a collection escrow to receive the Buyer’s payments and pay the Seller’s loan?  Will Seller deposit a request to reconvey (for a trust deed) or a deed in fulfillment (land sale contract) with the collection escrow?  Which party will pay the cost of the collection escrow, or will they split the fees?</w:t>
      </w:r>
    </w:p>
    <w:p w14:paraId="139B2317" w14:textId="77777777" w:rsidR="00FE5542" w:rsidRPr="00A6689A" w:rsidRDefault="00FE5542"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1134"/>
        <w:rPr>
          <w:rStyle w:val="OLFCheckboxStyle"/>
          <w:rFonts w:cs="Arial"/>
          <w:b w:val="0"/>
          <w:sz w:val="22"/>
          <w:szCs w:val="22"/>
        </w:rPr>
      </w:pPr>
    </w:p>
    <w:p w14:paraId="419DE034" w14:textId="77777777" w:rsidR="00C550E0" w:rsidRPr="00A6689A" w:rsidRDefault="00FE5542" w:rsidP="005C214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rPr>
      </w:pPr>
      <w:r w:rsidRPr="00A6689A">
        <w:rPr>
          <w:rFonts w:ascii="Arial" w:hAnsi="Arial" w:cs="Arial"/>
          <w:sz w:val="22"/>
          <w:szCs w:val="22"/>
        </w:rPr>
        <w:t xml:space="preserve">If Seller has existing TD on property that will continue to </w:t>
      </w:r>
      <w:proofErr w:type="gramStart"/>
      <w:r w:rsidRPr="00A6689A">
        <w:rPr>
          <w:rFonts w:ascii="Arial" w:hAnsi="Arial" w:cs="Arial"/>
          <w:sz w:val="22"/>
          <w:szCs w:val="22"/>
        </w:rPr>
        <w:t>be serviced</w:t>
      </w:r>
      <w:proofErr w:type="gramEnd"/>
      <w:r w:rsidRPr="00A6689A">
        <w:rPr>
          <w:rFonts w:ascii="Arial" w:hAnsi="Arial" w:cs="Arial"/>
          <w:sz w:val="22"/>
          <w:szCs w:val="22"/>
        </w:rPr>
        <w:t xml:space="preserve"> (aka “All-Inclusive TD”, or “Wrap TD”, the unpaid principal balance does not exceed $________________.</w:t>
      </w:r>
    </w:p>
    <w:p w14:paraId="60AF033B" w14:textId="70453B6F" w:rsidR="00FE5542" w:rsidRPr="00A6689A" w:rsidRDefault="00FE5542" w:rsidP="005C214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u w:val="single"/>
        </w:rPr>
      </w:pPr>
      <w:r w:rsidRPr="00A6689A">
        <w:rPr>
          <w:rFonts w:ascii="Arial" w:hAnsi="Arial" w:cs="Arial"/>
          <w:sz w:val="22"/>
          <w:szCs w:val="22"/>
        </w:rPr>
        <w:t xml:space="preserve">Which party will bear risk if lender calls the loan due: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Seller will pay off or refinance</w:t>
      </w:r>
      <w:r w:rsidR="00FF2CE7" w:rsidRPr="00A6689A">
        <w:rPr>
          <w:rFonts w:ascii="Arial" w:hAnsi="Arial" w:cs="Arial"/>
          <w:sz w:val="22"/>
          <w:szCs w:val="22"/>
        </w:rPr>
        <w:t>,</w:t>
      </w:r>
      <w:r w:rsidRPr="00A6689A">
        <w:rPr>
          <w:rFonts w:ascii="Arial" w:hAnsi="Arial" w:cs="Arial"/>
          <w:sz w:val="22"/>
          <w:szCs w:val="22"/>
        </w:rPr>
        <w:t xml:space="preserve"> and </w:t>
      </w:r>
      <w:r w:rsidR="00C06768" w:rsidRPr="00A6689A">
        <w:rPr>
          <w:rFonts w:ascii="Arial" w:hAnsi="Arial" w:cs="Arial"/>
          <w:sz w:val="22"/>
          <w:szCs w:val="22"/>
        </w:rPr>
        <w:t>Contract or TD will continue in force</w:t>
      </w:r>
      <w:r w:rsidRPr="00A6689A">
        <w:rPr>
          <w:rFonts w:ascii="Arial" w:hAnsi="Arial" w:cs="Arial"/>
          <w:sz w:val="22"/>
          <w:szCs w:val="22"/>
        </w:rPr>
        <w:t xml:space="preserve">; </w:t>
      </w:r>
      <w:r w:rsidR="00C06768" w:rsidRPr="00A6689A">
        <w:rPr>
          <w:rStyle w:val="OLFCheckboxStyle"/>
          <w:rFonts w:cs="Arial"/>
          <w:b w:val="0"/>
          <w:sz w:val="22"/>
          <w:szCs w:val="22"/>
        </w:rPr>
        <w:fldChar w:fldCharType="begin">
          <w:ffData>
            <w:name w:val="Check20"/>
            <w:enabled/>
            <w:calcOnExit w:val="0"/>
            <w:checkBox>
              <w:sizeAuto/>
              <w:default w:val="0"/>
            </w:checkBox>
          </w:ffData>
        </w:fldChar>
      </w:r>
      <w:r w:rsidR="00C06768" w:rsidRPr="00A6689A">
        <w:rPr>
          <w:rStyle w:val="OLFCheckboxStyle"/>
          <w:rFonts w:cs="Arial"/>
          <w:b w:val="0"/>
          <w:sz w:val="22"/>
          <w:szCs w:val="22"/>
        </w:rPr>
        <w:instrText xml:space="preserve"> FORMCHECKBOX </w:instrText>
      </w:r>
      <w:r w:rsidR="00C06768" w:rsidRPr="00A6689A">
        <w:rPr>
          <w:rStyle w:val="OLFCheckboxStyle"/>
          <w:rFonts w:cs="Arial"/>
          <w:b w:val="0"/>
          <w:sz w:val="22"/>
          <w:szCs w:val="22"/>
        </w:rPr>
      </w:r>
      <w:r w:rsidR="00C06768" w:rsidRPr="00A6689A">
        <w:rPr>
          <w:rStyle w:val="OLFCheckboxStyle"/>
          <w:rFonts w:cs="Arial"/>
          <w:b w:val="0"/>
          <w:sz w:val="22"/>
          <w:szCs w:val="22"/>
        </w:rPr>
        <w:fldChar w:fldCharType="separate"/>
      </w:r>
      <w:r w:rsidR="00C06768" w:rsidRPr="00A6689A">
        <w:rPr>
          <w:rStyle w:val="OLFCheckboxStyle"/>
          <w:rFonts w:cs="Arial"/>
          <w:b w:val="0"/>
          <w:sz w:val="22"/>
          <w:szCs w:val="22"/>
        </w:rPr>
        <w:fldChar w:fldCharType="end"/>
      </w:r>
      <w:r w:rsidR="00C06768" w:rsidRPr="00A6689A">
        <w:rPr>
          <w:rFonts w:ascii="Arial" w:hAnsi="Arial" w:cs="Arial"/>
          <w:sz w:val="22"/>
          <w:szCs w:val="22"/>
        </w:rPr>
        <w:t xml:space="preserve"> Buyer will refinance and pay off Seller; </w:t>
      </w:r>
      <w:r w:rsidR="00C06768" w:rsidRPr="00A6689A">
        <w:rPr>
          <w:rStyle w:val="OLFCheckboxStyle"/>
          <w:rFonts w:cs="Arial"/>
          <w:b w:val="0"/>
          <w:sz w:val="22"/>
          <w:szCs w:val="22"/>
        </w:rPr>
        <w:fldChar w:fldCharType="begin">
          <w:ffData>
            <w:name w:val="Check20"/>
            <w:enabled/>
            <w:calcOnExit w:val="0"/>
            <w:checkBox>
              <w:sizeAuto/>
              <w:default w:val="0"/>
            </w:checkBox>
          </w:ffData>
        </w:fldChar>
      </w:r>
      <w:r w:rsidR="00C06768" w:rsidRPr="00A6689A">
        <w:rPr>
          <w:rStyle w:val="OLFCheckboxStyle"/>
          <w:rFonts w:cs="Arial"/>
          <w:b w:val="0"/>
          <w:sz w:val="22"/>
          <w:szCs w:val="22"/>
        </w:rPr>
        <w:instrText xml:space="preserve"> FORMCHECKBOX </w:instrText>
      </w:r>
      <w:r w:rsidR="00C06768" w:rsidRPr="00A6689A">
        <w:rPr>
          <w:rStyle w:val="OLFCheckboxStyle"/>
          <w:rFonts w:cs="Arial"/>
          <w:b w:val="0"/>
          <w:sz w:val="22"/>
          <w:szCs w:val="22"/>
        </w:rPr>
      </w:r>
      <w:r w:rsidR="00C06768" w:rsidRPr="00A6689A">
        <w:rPr>
          <w:rStyle w:val="OLFCheckboxStyle"/>
          <w:rFonts w:cs="Arial"/>
          <w:b w:val="0"/>
          <w:sz w:val="22"/>
          <w:szCs w:val="22"/>
        </w:rPr>
        <w:fldChar w:fldCharType="separate"/>
      </w:r>
      <w:r w:rsidR="00C06768" w:rsidRPr="00A6689A">
        <w:rPr>
          <w:rStyle w:val="OLFCheckboxStyle"/>
          <w:rFonts w:cs="Arial"/>
          <w:b w:val="0"/>
          <w:sz w:val="22"/>
          <w:szCs w:val="22"/>
        </w:rPr>
        <w:fldChar w:fldCharType="end"/>
      </w:r>
      <w:r w:rsidR="00C06768" w:rsidRPr="00A6689A">
        <w:rPr>
          <w:rFonts w:ascii="Arial" w:hAnsi="Arial" w:cs="Arial"/>
          <w:sz w:val="22"/>
          <w:szCs w:val="22"/>
        </w:rPr>
        <w:t xml:space="preserve"> Other (Explain): </w:t>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5E7144">
        <w:rPr>
          <w:rFonts w:ascii="Arial" w:hAnsi="Arial" w:cs="Arial"/>
          <w:sz w:val="22"/>
          <w:szCs w:val="22"/>
          <w:u w:val="single"/>
        </w:rPr>
        <w:tab/>
      </w:r>
      <w:r w:rsidR="00C06768" w:rsidRPr="00A6689A">
        <w:rPr>
          <w:rFonts w:ascii="Arial" w:hAnsi="Arial" w:cs="Arial"/>
          <w:sz w:val="22"/>
          <w:szCs w:val="22"/>
          <w:u w:val="single"/>
        </w:rPr>
        <w:tab/>
      </w:r>
    </w:p>
    <w:p w14:paraId="351BCE31" w14:textId="77777777" w:rsidR="00FE5542" w:rsidRPr="00A6689A" w:rsidRDefault="00BF26E6"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p>
    <w:p w14:paraId="06C20CE3" w14:textId="77777777" w:rsidR="00BF26E6" w:rsidRPr="00A6689A" w:rsidRDefault="00FF2CE7" w:rsidP="00FF2CE7">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firstLine="360"/>
        <w:rPr>
          <w:rFonts w:ascii="Arial" w:hAnsi="Arial" w:cs="Arial"/>
          <w:sz w:val="22"/>
          <w:szCs w:val="22"/>
        </w:rPr>
      </w:pPr>
      <w:r w:rsidRPr="00A6689A">
        <w:rPr>
          <w:rFonts w:ascii="Arial" w:hAnsi="Arial" w:cs="Arial"/>
          <w:sz w:val="22"/>
          <w:szCs w:val="22"/>
        </w:rPr>
        <w:tab/>
      </w:r>
      <w:r w:rsidR="00107F76" w:rsidRPr="00A6689A">
        <w:rPr>
          <w:rFonts w:ascii="Arial" w:hAnsi="Arial" w:cs="Arial"/>
          <w:sz w:val="22"/>
          <w:szCs w:val="22"/>
        </w:rPr>
        <w:t>A</w:t>
      </w:r>
      <w:r w:rsidR="00F25E0C" w:rsidRPr="00A6689A">
        <w:rPr>
          <w:rFonts w:ascii="Arial" w:hAnsi="Arial" w:cs="Arial"/>
          <w:sz w:val="22"/>
          <w:szCs w:val="22"/>
        </w:rPr>
        <w:t>dditional Terms</w:t>
      </w:r>
      <w:r w:rsidRPr="00A6689A">
        <w:rPr>
          <w:rFonts w:ascii="Arial" w:hAnsi="Arial" w:cs="Arial"/>
          <w:sz w:val="22"/>
          <w:szCs w:val="22"/>
        </w:rPr>
        <w:t xml:space="preserve"> for Seller-Carried Financing</w:t>
      </w:r>
      <w:r w:rsidR="00F25E0C" w:rsidRPr="00A6689A">
        <w:rPr>
          <w:rFonts w:ascii="Arial" w:hAnsi="Arial" w:cs="Arial"/>
          <w:sz w:val="22"/>
          <w:szCs w:val="22"/>
        </w:rPr>
        <w:t xml:space="preserve">: </w:t>
      </w:r>
    </w:p>
    <w:p w14:paraId="5D752732" w14:textId="77777777" w:rsidR="00BF26E6" w:rsidRPr="00A6689A" w:rsidRDefault="00BF26E6"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t>Adjustable rate</w:t>
      </w:r>
      <w:r w:rsidR="00FF2CE7" w:rsidRPr="00A6689A">
        <w:rPr>
          <w:rFonts w:ascii="Arial" w:hAnsi="Arial" w:cs="Arial"/>
          <w:sz w:val="22"/>
          <w:szCs w:val="22"/>
        </w:rPr>
        <w:t>/</w:t>
      </w:r>
      <w:r w:rsidRPr="00A6689A">
        <w:rPr>
          <w:rFonts w:ascii="Arial" w:hAnsi="Arial" w:cs="Arial"/>
          <w:sz w:val="22"/>
          <w:szCs w:val="22"/>
        </w:rPr>
        <w:t>interest?</w:t>
      </w:r>
      <w:r w:rsidR="00DC4A91" w:rsidRPr="00A6689A">
        <w:rPr>
          <w:rFonts w:ascii="Arial" w:hAnsi="Arial" w:cs="Arial"/>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No; If Yes, Describe: </w:t>
      </w:r>
      <w:r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p>
    <w:p w14:paraId="726D94FC" w14:textId="77777777" w:rsidR="00BF26E6" w:rsidRPr="00A6689A" w:rsidRDefault="00BF26E6"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4D2519" w:rsidRPr="00A6689A">
        <w:rPr>
          <w:rFonts w:ascii="Arial" w:hAnsi="Arial" w:cs="Arial"/>
          <w:sz w:val="22"/>
          <w:szCs w:val="22"/>
        </w:rPr>
        <w:t>Balloon P</w:t>
      </w:r>
      <w:r w:rsidR="00E605A2" w:rsidRPr="00A6689A">
        <w:rPr>
          <w:rFonts w:ascii="Arial" w:hAnsi="Arial" w:cs="Arial"/>
          <w:sz w:val="22"/>
          <w:szCs w:val="22"/>
        </w:rPr>
        <w:t>ay</w:t>
      </w:r>
      <w:r w:rsidR="004D2519" w:rsidRPr="00A6689A">
        <w:rPr>
          <w:rFonts w:ascii="Arial" w:hAnsi="Arial" w:cs="Arial"/>
          <w:sz w:val="22"/>
          <w:szCs w:val="22"/>
        </w:rPr>
        <w:t>m</w:t>
      </w:r>
      <w:r w:rsidR="00E605A2" w:rsidRPr="00A6689A">
        <w:rPr>
          <w:rFonts w:ascii="Arial" w:hAnsi="Arial" w:cs="Arial"/>
          <w:sz w:val="22"/>
          <w:szCs w:val="22"/>
        </w:rPr>
        <w:t>en</w:t>
      </w:r>
      <w:r w:rsidR="004D2519" w:rsidRPr="00A6689A">
        <w:rPr>
          <w:rFonts w:ascii="Arial" w:hAnsi="Arial" w:cs="Arial"/>
          <w:sz w:val="22"/>
          <w:szCs w:val="22"/>
        </w:rPr>
        <w:t>t Date</w:t>
      </w:r>
      <w:r w:rsidRPr="00A6689A">
        <w:rPr>
          <w:rFonts w:ascii="Arial" w:hAnsi="Arial" w:cs="Arial"/>
          <w:sz w:val="22"/>
          <w:szCs w:val="22"/>
        </w:rPr>
        <w:t xml:space="preserve">? </w:t>
      </w:r>
      <w:r w:rsidRPr="00A6689A">
        <w:rPr>
          <w:rFonts w:ascii="Arial" w:hAnsi="Arial" w:cs="Arial"/>
          <w:sz w:val="22"/>
          <w:szCs w:val="22"/>
        </w:rPr>
        <w:tab/>
      </w:r>
      <w:r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No;</w:t>
      </w:r>
      <w:r w:rsidR="000A5EA3" w:rsidRPr="00A6689A">
        <w:rPr>
          <w:rFonts w:ascii="Arial" w:hAnsi="Arial" w:cs="Arial"/>
          <w:sz w:val="22"/>
          <w:szCs w:val="22"/>
        </w:rPr>
        <w:t xml:space="preserve"> _______________</w:t>
      </w:r>
      <w:r w:rsidR="00C06768" w:rsidRPr="00A6689A">
        <w:rPr>
          <w:rFonts w:ascii="Arial" w:hAnsi="Arial" w:cs="Arial"/>
          <w:sz w:val="22"/>
          <w:szCs w:val="22"/>
        </w:rPr>
        <w:t xml:space="preserve"> </w:t>
      </w:r>
      <w:r w:rsidR="004D2519" w:rsidRPr="00A6689A">
        <w:rPr>
          <w:rFonts w:ascii="Arial" w:hAnsi="Arial" w:cs="Arial"/>
          <w:sz w:val="22"/>
          <w:szCs w:val="22"/>
        </w:rPr>
        <w:t xml:space="preserve"> </w:t>
      </w:r>
    </w:p>
    <w:p w14:paraId="70F96FFF" w14:textId="77777777" w:rsidR="00BF26E6" w:rsidRPr="00A6689A" w:rsidRDefault="00BF26E6"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F25E0C" w:rsidRPr="00A6689A">
        <w:rPr>
          <w:rFonts w:ascii="Arial" w:hAnsi="Arial" w:cs="Arial"/>
          <w:sz w:val="22"/>
          <w:szCs w:val="22"/>
        </w:rPr>
        <w:t>Right</w:t>
      </w:r>
      <w:r w:rsidRPr="00A6689A">
        <w:rPr>
          <w:rFonts w:ascii="Arial" w:hAnsi="Arial" w:cs="Arial"/>
          <w:sz w:val="22"/>
          <w:szCs w:val="22"/>
        </w:rPr>
        <w:t xml:space="preserve"> of</w:t>
      </w:r>
      <w:r w:rsidR="004D2519" w:rsidRPr="00A6689A">
        <w:rPr>
          <w:rFonts w:ascii="Arial" w:hAnsi="Arial" w:cs="Arial"/>
          <w:sz w:val="22"/>
          <w:szCs w:val="22"/>
        </w:rPr>
        <w:t xml:space="preserve"> </w:t>
      </w:r>
      <w:r w:rsidR="00F25E0C" w:rsidRPr="00A6689A">
        <w:rPr>
          <w:rFonts w:ascii="Arial" w:hAnsi="Arial" w:cs="Arial"/>
          <w:sz w:val="22"/>
          <w:szCs w:val="22"/>
        </w:rPr>
        <w:t xml:space="preserve">Prepayment? </w:t>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82542E" w:rsidRPr="00A6689A">
        <w:rPr>
          <w:rStyle w:val="OLFCheckboxStyle"/>
          <w:rFonts w:cs="Arial"/>
          <w:b w:val="0"/>
          <w:sz w:val="22"/>
          <w:szCs w:val="22"/>
        </w:rPr>
        <w:fldChar w:fldCharType="begin">
          <w:ffData>
            <w:name w:val="Check20"/>
            <w:enabled/>
            <w:calcOnExit w:val="0"/>
            <w:checkBox>
              <w:sizeAuto/>
              <w:default w:val="0"/>
            </w:checkBox>
          </w:ffData>
        </w:fldChar>
      </w:r>
      <w:r w:rsidR="0082542E" w:rsidRPr="00A6689A">
        <w:rPr>
          <w:rStyle w:val="OLFCheckboxStyle"/>
          <w:rFonts w:cs="Arial"/>
          <w:b w:val="0"/>
          <w:sz w:val="22"/>
          <w:szCs w:val="22"/>
        </w:rPr>
        <w:instrText xml:space="preserve"> FORMCHECKBOX </w:instrText>
      </w:r>
      <w:r w:rsidR="0082542E" w:rsidRPr="00A6689A">
        <w:rPr>
          <w:rStyle w:val="OLFCheckboxStyle"/>
          <w:rFonts w:cs="Arial"/>
          <w:b w:val="0"/>
          <w:sz w:val="22"/>
          <w:szCs w:val="22"/>
        </w:rPr>
      </w:r>
      <w:r w:rsidR="0082542E" w:rsidRPr="00A6689A">
        <w:rPr>
          <w:rStyle w:val="OLFCheckboxStyle"/>
          <w:rFonts w:cs="Arial"/>
          <w:b w:val="0"/>
          <w:sz w:val="22"/>
          <w:szCs w:val="22"/>
        </w:rPr>
        <w:fldChar w:fldCharType="separate"/>
      </w:r>
      <w:r w:rsidR="0082542E" w:rsidRPr="00A6689A">
        <w:rPr>
          <w:rStyle w:val="OLFCheckboxStyle"/>
          <w:rFonts w:cs="Arial"/>
          <w:b w:val="0"/>
          <w:sz w:val="22"/>
          <w:szCs w:val="22"/>
        </w:rPr>
        <w:fldChar w:fldCharType="end"/>
      </w:r>
      <w:r w:rsidR="00F25E0C" w:rsidRPr="00A6689A">
        <w:rPr>
          <w:rFonts w:ascii="Arial" w:hAnsi="Arial" w:cs="Arial"/>
          <w:sz w:val="22"/>
          <w:szCs w:val="22"/>
        </w:rPr>
        <w:t xml:space="preserve">Yes </w:t>
      </w:r>
      <w:r w:rsidR="0082542E" w:rsidRPr="00A6689A">
        <w:rPr>
          <w:rStyle w:val="OLFCheckboxStyle"/>
          <w:rFonts w:cs="Arial"/>
          <w:b w:val="0"/>
          <w:sz w:val="22"/>
          <w:szCs w:val="22"/>
        </w:rPr>
        <w:fldChar w:fldCharType="begin">
          <w:ffData>
            <w:name w:val="Check20"/>
            <w:enabled/>
            <w:calcOnExit w:val="0"/>
            <w:checkBox>
              <w:sizeAuto/>
              <w:default w:val="0"/>
            </w:checkBox>
          </w:ffData>
        </w:fldChar>
      </w:r>
      <w:r w:rsidR="0082542E" w:rsidRPr="00A6689A">
        <w:rPr>
          <w:rStyle w:val="OLFCheckboxStyle"/>
          <w:rFonts w:cs="Arial"/>
          <w:b w:val="0"/>
          <w:sz w:val="22"/>
          <w:szCs w:val="22"/>
        </w:rPr>
        <w:instrText xml:space="preserve"> FORMCHECKBOX </w:instrText>
      </w:r>
      <w:r w:rsidR="0082542E" w:rsidRPr="00A6689A">
        <w:rPr>
          <w:rStyle w:val="OLFCheckboxStyle"/>
          <w:rFonts w:cs="Arial"/>
          <w:b w:val="0"/>
          <w:sz w:val="22"/>
          <w:szCs w:val="22"/>
        </w:rPr>
      </w:r>
      <w:r w:rsidR="0082542E" w:rsidRPr="00A6689A">
        <w:rPr>
          <w:rStyle w:val="OLFCheckboxStyle"/>
          <w:rFonts w:cs="Arial"/>
          <w:b w:val="0"/>
          <w:sz w:val="22"/>
          <w:szCs w:val="22"/>
        </w:rPr>
        <w:fldChar w:fldCharType="separate"/>
      </w:r>
      <w:r w:rsidR="0082542E" w:rsidRPr="00A6689A">
        <w:rPr>
          <w:rStyle w:val="OLFCheckboxStyle"/>
          <w:rFonts w:cs="Arial"/>
          <w:b w:val="0"/>
          <w:sz w:val="22"/>
          <w:szCs w:val="22"/>
        </w:rPr>
        <w:fldChar w:fldCharType="end"/>
      </w:r>
      <w:proofErr w:type="gramStart"/>
      <w:r w:rsidRPr="00A6689A">
        <w:rPr>
          <w:rStyle w:val="OLFCheckboxStyle"/>
          <w:rFonts w:cs="Arial"/>
          <w:b w:val="0"/>
          <w:sz w:val="22"/>
          <w:szCs w:val="22"/>
        </w:rPr>
        <w:t>N</w:t>
      </w:r>
      <w:r w:rsidR="00F25E0C" w:rsidRPr="00A6689A">
        <w:rPr>
          <w:rFonts w:ascii="Arial" w:hAnsi="Arial" w:cs="Arial"/>
          <w:sz w:val="22"/>
          <w:szCs w:val="22"/>
        </w:rPr>
        <w:t>o</w:t>
      </w:r>
      <w:r w:rsidR="009E73C6" w:rsidRPr="00A6689A">
        <w:rPr>
          <w:rFonts w:ascii="Arial" w:hAnsi="Arial" w:cs="Arial"/>
          <w:sz w:val="22"/>
          <w:szCs w:val="22"/>
        </w:rPr>
        <w:t>;</w:t>
      </w:r>
      <w:proofErr w:type="gramEnd"/>
      <w:r w:rsidRPr="00A6689A">
        <w:rPr>
          <w:rFonts w:ascii="Arial" w:hAnsi="Arial" w:cs="Arial"/>
          <w:sz w:val="22"/>
          <w:szCs w:val="22"/>
        </w:rPr>
        <w:t xml:space="preserve"> </w:t>
      </w:r>
    </w:p>
    <w:p w14:paraId="2C4A6B92" w14:textId="77777777" w:rsidR="009E73C6" w:rsidRPr="00A6689A" w:rsidRDefault="00BF26E6" w:rsidP="00C06768">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t xml:space="preserve">Prepayment </w:t>
      </w:r>
      <w:proofErr w:type="gramStart"/>
      <w:r w:rsidRPr="00A6689A">
        <w:rPr>
          <w:rFonts w:ascii="Arial" w:hAnsi="Arial" w:cs="Arial"/>
          <w:sz w:val="22"/>
          <w:szCs w:val="22"/>
        </w:rPr>
        <w:t>Penalty?</w:t>
      </w:r>
      <w:r w:rsidR="00896CEC" w:rsidRPr="00A6689A">
        <w:rPr>
          <w:rFonts w:ascii="Arial" w:hAnsi="Arial" w:cs="Arial"/>
          <w:sz w:val="22"/>
          <w:szCs w:val="22"/>
        </w:rPr>
        <w:t>*</w:t>
      </w:r>
      <w:proofErr w:type="gramEnd"/>
      <w:r w:rsidRPr="00A6689A">
        <w:rPr>
          <w:rFonts w:ascii="Arial" w:hAnsi="Arial" w:cs="Arial"/>
          <w:sz w:val="22"/>
          <w:szCs w:val="22"/>
        </w:rPr>
        <w:t xml:space="preserve"> </w:t>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No;</w:t>
      </w:r>
      <w:r w:rsidR="00F25E0C" w:rsidRPr="00A6689A">
        <w:rPr>
          <w:rFonts w:ascii="Arial" w:hAnsi="Arial" w:cs="Arial"/>
          <w:sz w:val="22"/>
          <w:szCs w:val="22"/>
        </w:rPr>
        <w:t xml:space="preserve"> </w:t>
      </w:r>
      <w:r w:rsidRPr="00A6689A">
        <w:rPr>
          <w:rFonts w:ascii="Arial" w:hAnsi="Arial" w:cs="Arial"/>
          <w:sz w:val="22"/>
          <w:szCs w:val="22"/>
        </w:rPr>
        <w:t xml:space="preserve">If Yes, Describe: </w:t>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p>
    <w:p w14:paraId="3E0D831A" w14:textId="42454856" w:rsidR="009E73C6" w:rsidRPr="00A6689A" w:rsidRDefault="00876BA1" w:rsidP="00876BA1">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rPr>
      </w:pPr>
      <w:r>
        <w:rPr>
          <w:rFonts w:ascii="Arial" w:hAnsi="Arial" w:cs="Arial"/>
          <w:sz w:val="22"/>
          <w:szCs w:val="22"/>
        </w:rPr>
        <w:t>R</w:t>
      </w:r>
      <w:r w:rsidR="0082542E" w:rsidRPr="00A6689A">
        <w:rPr>
          <w:rFonts w:ascii="Arial" w:hAnsi="Arial" w:cs="Arial"/>
          <w:sz w:val="22"/>
          <w:szCs w:val="22"/>
        </w:rPr>
        <w:t xml:space="preserve">estriction </w:t>
      </w:r>
      <w:r w:rsidR="004D2519" w:rsidRPr="00A6689A">
        <w:rPr>
          <w:rFonts w:ascii="Arial" w:hAnsi="Arial" w:cs="Arial"/>
          <w:sz w:val="22"/>
          <w:szCs w:val="22"/>
        </w:rPr>
        <w:t xml:space="preserve">on Transfer? </w:t>
      </w:r>
      <w:r w:rsidR="00BF26E6" w:rsidRPr="00A6689A">
        <w:rPr>
          <w:rFonts w:ascii="Arial" w:hAnsi="Arial" w:cs="Arial"/>
          <w:sz w:val="22"/>
          <w:szCs w:val="22"/>
        </w:rPr>
        <w:tab/>
      </w:r>
      <w:r w:rsidR="00BF26E6" w:rsidRPr="00A6689A">
        <w:rPr>
          <w:rFonts w:ascii="Arial" w:hAnsi="Arial" w:cs="Arial"/>
          <w:sz w:val="22"/>
          <w:szCs w:val="22"/>
        </w:rPr>
        <w:tab/>
      </w:r>
      <w:r w:rsidR="004D2519" w:rsidRPr="00A6689A">
        <w:rPr>
          <w:rStyle w:val="OLFCheckboxStyle"/>
          <w:rFonts w:cs="Arial"/>
          <w:b w:val="0"/>
          <w:sz w:val="22"/>
          <w:szCs w:val="22"/>
        </w:rPr>
        <w:fldChar w:fldCharType="begin">
          <w:ffData>
            <w:name w:val="Check20"/>
            <w:enabled/>
            <w:calcOnExit w:val="0"/>
            <w:checkBox>
              <w:sizeAuto/>
              <w:default w:val="0"/>
            </w:checkBox>
          </w:ffData>
        </w:fldChar>
      </w:r>
      <w:r w:rsidR="004D2519" w:rsidRPr="00A6689A">
        <w:rPr>
          <w:rStyle w:val="OLFCheckboxStyle"/>
          <w:rFonts w:cs="Arial"/>
          <w:b w:val="0"/>
          <w:sz w:val="22"/>
          <w:szCs w:val="22"/>
        </w:rPr>
        <w:instrText xml:space="preserve"> FORMCHECKBOX </w:instrText>
      </w:r>
      <w:r w:rsidR="004D2519" w:rsidRPr="00A6689A">
        <w:rPr>
          <w:rStyle w:val="OLFCheckboxStyle"/>
          <w:rFonts w:cs="Arial"/>
          <w:b w:val="0"/>
          <w:sz w:val="22"/>
          <w:szCs w:val="22"/>
        </w:rPr>
      </w:r>
      <w:r w:rsidR="004D2519" w:rsidRPr="00A6689A">
        <w:rPr>
          <w:rStyle w:val="OLFCheckboxStyle"/>
          <w:rFonts w:cs="Arial"/>
          <w:b w:val="0"/>
          <w:sz w:val="22"/>
          <w:szCs w:val="22"/>
        </w:rPr>
        <w:fldChar w:fldCharType="separate"/>
      </w:r>
      <w:r w:rsidR="004D2519" w:rsidRPr="00A6689A">
        <w:rPr>
          <w:rStyle w:val="OLFCheckboxStyle"/>
          <w:rFonts w:cs="Arial"/>
          <w:b w:val="0"/>
          <w:sz w:val="22"/>
          <w:szCs w:val="22"/>
        </w:rPr>
        <w:fldChar w:fldCharType="end"/>
      </w:r>
      <w:r w:rsidR="004D2519" w:rsidRPr="00A6689A">
        <w:rPr>
          <w:rFonts w:ascii="Arial" w:hAnsi="Arial" w:cs="Arial"/>
          <w:sz w:val="22"/>
          <w:szCs w:val="22"/>
        </w:rPr>
        <w:t xml:space="preserve">Yes </w:t>
      </w:r>
      <w:r w:rsidR="004D2519" w:rsidRPr="00A6689A">
        <w:rPr>
          <w:rStyle w:val="OLFCheckboxStyle"/>
          <w:rFonts w:cs="Arial"/>
          <w:b w:val="0"/>
          <w:sz w:val="22"/>
          <w:szCs w:val="22"/>
        </w:rPr>
        <w:fldChar w:fldCharType="begin">
          <w:ffData>
            <w:name w:val="Check20"/>
            <w:enabled/>
            <w:calcOnExit w:val="0"/>
            <w:checkBox>
              <w:sizeAuto/>
              <w:default w:val="0"/>
            </w:checkBox>
          </w:ffData>
        </w:fldChar>
      </w:r>
      <w:r w:rsidR="004D2519" w:rsidRPr="00A6689A">
        <w:rPr>
          <w:rStyle w:val="OLFCheckboxStyle"/>
          <w:rFonts w:cs="Arial"/>
          <w:b w:val="0"/>
          <w:sz w:val="22"/>
          <w:szCs w:val="22"/>
        </w:rPr>
        <w:instrText xml:space="preserve"> FORMCHECKBOX </w:instrText>
      </w:r>
      <w:r w:rsidR="004D2519" w:rsidRPr="00A6689A">
        <w:rPr>
          <w:rStyle w:val="OLFCheckboxStyle"/>
          <w:rFonts w:cs="Arial"/>
          <w:b w:val="0"/>
          <w:sz w:val="22"/>
          <w:szCs w:val="22"/>
        </w:rPr>
      </w:r>
      <w:r w:rsidR="004D2519" w:rsidRPr="00A6689A">
        <w:rPr>
          <w:rStyle w:val="OLFCheckboxStyle"/>
          <w:rFonts w:cs="Arial"/>
          <w:b w:val="0"/>
          <w:sz w:val="22"/>
          <w:szCs w:val="22"/>
        </w:rPr>
        <w:fldChar w:fldCharType="separate"/>
      </w:r>
      <w:r w:rsidR="004D2519" w:rsidRPr="00A6689A">
        <w:rPr>
          <w:rStyle w:val="OLFCheckboxStyle"/>
          <w:rFonts w:cs="Arial"/>
          <w:b w:val="0"/>
          <w:sz w:val="22"/>
          <w:szCs w:val="22"/>
        </w:rPr>
        <w:fldChar w:fldCharType="end"/>
      </w:r>
      <w:r w:rsidR="004D2519" w:rsidRPr="00A6689A">
        <w:rPr>
          <w:rFonts w:ascii="Arial" w:hAnsi="Arial" w:cs="Arial"/>
          <w:sz w:val="22"/>
          <w:szCs w:val="22"/>
        </w:rPr>
        <w:t>No</w:t>
      </w:r>
      <w:r w:rsidR="00622743" w:rsidRPr="00A6689A">
        <w:rPr>
          <w:rFonts w:ascii="Arial" w:hAnsi="Arial" w:cs="Arial"/>
          <w:sz w:val="22"/>
          <w:szCs w:val="22"/>
        </w:rPr>
        <w:t>;</w:t>
      </w:r>
      <w:r w:rsidR="004D2519" w:rsidRPr="00A6689A">
        <w:rPr>
          <w:rFonts w:ascii="Arial" w:hAnsi="Arial" w:cs="Arial"/>
          <w:sz w:val="22"/>
          <w:szCs w:val="22"/>
        </w:rPr>
        <w:t xml:space="preserve"> </w:t>
      </w:r>
      <w:r w:rsidR="00BF26E6" w:rsidRPr="00A6689A">
        <w:rPr>
          <w:rFonts w:ascii="Arial" w:hAnsi="Arial" w:cs="Arial"/>
          <w:sz w:val="22"/>
          <w:szCs w:val="22"/>
        </w:rPr>
        <w:t xml:space="preserve">If Yes, Describe: </w:t>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p>
    <w:p w14:paraId="276B45BA" w14:textId="7869E4DB" w:rsidR="00894F32" w:rsidRPr="00A6689A" w:rsidRDefault="00F25E0C" w:rsidP="00876BA1">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u w:val="single"/>
        </w:rPr>
      </w:pPr>
      <w:r w:rsidRPr="00A6689A">
        <w:rPr>
          <w:rFonts w:ascii="Arial" w:hAnsi="Arial" w:cs="Arial"/>
          <w:sz w:val="22"/>
          <w:szCs w:val="22"/>
        </w:rPr>
        <w:t>Other:</w:t>
      </w:r>
      <w:r w:rsidR="00427C3F" w:rsidRPr="00A6689A">
        <w:rPr>
          <w:rFonts w:ascii="Arial" w:hAnsi="Arial" w:cs="Arial"/>
          <w:sz w:val="22"/>
          <w:szCs w:val="22"/>
          <w:u w:val="single"/>
        </w:rPr>
        <w:tab/>
      </w:r>
      <w:r w:rsidR="00427C3F" w:rsidRPr="00A6689A">
        <w:rPr>
          <w:rFonts w:ascii="Arial" w:hAnsi="Arial" w:cs="Arial"/>
          <w:sz w:val="22"/>
          <w:szCs w:val="22"/>
          <w:u w:val="single"/>
        </w:rPr>
        <w:tab/>
      </w:r>
      <w:r w:rsidR="00427C3F"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r w:rsidR="00C06768" w:rsidRPr="00A6689A">
        <w:rPr>
          <w:rFonts w:ascii="Arial" w:hAnsi="Arial" w:cs="Arial"/>
          <w:sz w:val="22"/>
          <w:szCs w:val="22"/>
          <w:u w:val="single"/>
        </w:rPr>
        <w:tab/>
      </w:r>
    </w:p>
    <w:p w14:paraId="595EBCC5" w14:textId="72A08E02" w:rsidR="00896CEC" w:rsidRPr="00A6689A" w:rsidRDefault="00896CEC" w:rsidP="00876BA1">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u w:val="single"/>
        </w:rPr>
      </w:pPr>
    </w:p>
    <w:p w14:paraId="227CC75B" w14:textId="0A694D13" w:rsidR="00896CEC" w:rsidRPr="003F6F11" w:rsidRDefault="00894F32" w:rsidP="00736A96">
      <w:pPr>
        <w:tabs>
          <w:tab w:val="left" w:pos="-720"/>
          <w:tab w:val="left" w:pos="-432"/>
          <w:tab w:val="left" w:pos="-144"/>
          <w:tab w:val="left" w:pos="0"/>
          <w:tab w:val="left" w:pos="144"/>
          <w:tab w:val="left" w:pos="360"/>
          <w:tab w:val="left" w:pos="432"/>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i/>
          <w:iCs/>
          <w:sz w:val="22"/>
          <w:szCs w:val="22"/>
        </w:rPr>
      </w:pPr>
      <w:r w:rsidRPr="003F6F11">
        <w:rPr>
          <w:rFonts w:ascii="Arial" w:hAnsi="Arial" w:cs="Arial"/>
          <w:i/>
          <w:iCs/>
          <w:sz w:val="22"/>
          <w:szCs w:val="22"/>
        </w:rPr>
        <w:t xml:space="preserve">[*Note, </w:t>
      </w:r>
      <w:hyperlink r:id="rId17" w:history="1">
        <w:r w:rsidRPr="003F6F11">
          <w:rPr>
            <w:rStyle w:val="Hyperlink"/>
            <w:rFonts w:ascii="Arial" w:hAnsi="Arial" w:cs="Arial"/>
            <w:i/>
            <w:iCs/>
            <w:color w:val="auto"/>
            <w:sz w:val="22"/>
            <w:szCs w:val="22"/>
            <w:u w:val="none"/>
          </w:rPr>
          <w:t>ORS 86.150</w:t>
        </w:r>
      </w:hyperlink>
      <w:r w:rsidRPr="003F6F11">
        <w:rPr>
          <w:rFonts w:ascii="Arial" w:hAnsi="Arial" w:cs="Arial"/>
          <w:i/>
          <w:iCs/>
          <w:sz w:val="22"/>
          <w:szCs w:val="22"/>
        </w:rPr>
        <w:t xml:space="preserve"> requires </w:t>
      </w:r>
      <w:r w:rsidR="005E17DD" w:rsidRPr="003F6F11">
        <w:rPr>
          <w:rFonts w:ascii="Arial" w:hAnsi="Arial" w:cs="Arial"/>
          <w:i/>
          <w:iCs/>
          <w:sz w:val="22"/>
          <w:szCs w:val="22"/>
        </w:rPr>
        <w:t xml:space="preserve">the Seller to include </w:t>
      </w:r>
      <w:r w:rsidRPr="003F6F11">
        <w:rPr>
          <w:rFonts w:ascii="Arial" w:hAnsi="Arial" w:cs="Arial"/>
          <w:i/>
          <w:iCs/>
          <w:sz w:val="22"/>
          <w:szCs w:val="22"/>
        </w:rPr>
        <w:t xml:space="preserve">certain disclosures </w:t>
      </w:r>
      <w:r w:rsidR="005E17DD" w:rsidRPr="003F6F11">
        <w:rPr>
          <w:rFonts w:ascii="Arial" w:hAnsi="Arial" w:cs="Arial"/>
          <w:i/>
          <w:iCs/>
          <w:sz w:val="22"/>
          <w:szCs w:val="22"/>
        </w:rPr>
        <w:t xml:space="preserve">in the promissory note, and in the loan agreement if there is a separate loan agreement between the Seller and the Buyer, </w:t>
      </w:r>
      <w:r w:rsidRPr="003F6F11">
        <w:rPr>
          <w:rFonts w:ascii="Arial" w:hAnsi="Arial" w:cs="Arial"/>
          <w:i/>
          <w:iCs/>
          <w:sz w:val="22"/>
          <w:szCs w:val="22"/>
        </w:rPr>
        <w:t>if</w:t>
      </w:r>
      <w:r w:rsidR="005E17DD" w:rsidRPr="003F6F11">
        <w:rPr>
          <w:rFonts w:ascii="Arial" w:hAnsi="Arial" w:cs="Arial"/>
          <w:i/>
          <w:iCs/>
          <w:sz w:val="22"/>
          <w:szCs w:val="22"/>
        </w:rPr>
        <w:t xml:space="preserve"> the Seller-provided financing will include </w:t>
      </w:r>
      <w:r w:rsidRPr="003F6F11">
        <w:rPr>
          <w:rFonts w:ascii="Arial" w:hAnsi="Arial" w:cs="Arial"/>
          <w:i/>
          <w:iCs/>
          <w:sz w:val="22"/>
          <w:szCs w:val="22"/>
        </w:rPr>
        <w:t>a prepayment penalty.</w:t>
      </w:r>
      <w:r w:rsidR="00C21AAC" w:rsidRPr="003F6F11">
        <w:rPr>
          <w:rFonts w:ascii="Arial" w:hAnsi="Arial" w:cs="Arial"/>
          <w:i/>
          <w:iCs/>
          <w:sz w:val="22"/>
          <w:szCs w:val="22"/>
        </w:rPr>
        <w:t xml:space="preserve"> </w:t>
      </w:r>
      <w:r w:rsidR="005E17DD" w:rsidRPr="003F6F11">
        <w:rPr>
          <w:rFonts w:ascii="Arial" w:hAnsi="Arial" w:cs="Arial"/>
          <w:i/>
          <w:iCs/>
          <w:sz w:val="22"/>
          <w:szCs w:val="22"/>
        </w:rPr>
        <w:t xml:space="preserve">The Seller and the Buyer do not need to enter into a separate loan agreement for the Seller financing.  </w:t>
      </w:r>
      <w:r w:rsidR="00C21AAC" w:rsidRPr="003F6F11">
        <w:rPr>
          <w:rFonts w:ascii="Arial" w:hAnsi="Arial" w:cs="Arial"/>
          <w:i/>
          <w:iCs/>
          <w:sz w:val="22"/>
          <w:szCs w:val="22"/>
        </w:rPr>
        <w:t xml:space="preserve">There are also certain technical requirements if the seller’s financing </w:t>
      </w:r>
      <w:proofErr w:type="gramStart"/>
      <w:r w:rsidR="00C21AAC" w:rsidRPr="003F6F11">
        <w:rPr>
          <w:rFonts w:ascii="Arial" w:hAnsi="Arial" w:cs="Arial"/>
          <w:i/>
          <w:iCs/>
          <w:sz w:val="22"/>
          <w:szCs w:val="22"/>
        </w:rPr>
        <w:t>is considered</w:t>
      </w:r>
      <w:proofErr w:type="gramEnd"/>
      <w:r w:rsidR="00C21AAC" w:rsidRPr="003F6F11">
        <w:rPr>
          <w:rFonts w:ascii="Arial" w:hAnsi="Arial" w:cs="Arial"/>
          <w:i/>
          <w:iCs/>
          <w:sz w:val="22"/>
          <w:szCs w:val="22"/>
        </w:rPr>
        <w:t xml:space="preserve"> a “high-cost mort</w:t>
      </w:r>
      <w:r w:rsidR="00ED3307" w:rsidRPr="003F6F11">
        <w:rPr>
          <w:rFonts w:ascii="Arial" w:hAnsi="Arial" w:cs="Arial"/>
          <w:i/>
          <w:iCs/>
          <w:sz w:val="22"/>
          <w:szCs w:val="22"/>
        </w:rPr>
        <w:t>g</w:t>
      </w:r>
      <w:r w:rsidR="00C21AAC" w:rsidRPr="003F6F11">
        <w:rPr>
          <w:rFonts w:ascii="Arial" w:hAnsi="Arial" w:cs="Arial"/>
          <w:i/>
          <w:iCs/>
          <w:sz w:val="22"/>
          <w:szCs w:val="22"/>
        </w:rPr>
        <w:t>age”.</w:t>
      </w:r>
      <w:r w:rsidR="00C21AAC" w:rsidRPr="003F6F11">
        <w:rPr>
          <w:rStyle w:val="FootnoteReference"/>
          <w:rFonts w:ascii="Arial" w:hAnsi="Arial" w:cs="Arial"/>
          <w:i/>
          <w:iCs/>
          <w:sz w:val="22"/>
          <w:szCs w:val="22"/>
        </w:rPr>
        <w:footnoteReference w:id="4"/>
      </w:r>
      <w:r w:rsidRPr="003F6F11">
        <w:rPr>
          <w:rFonts w:ascii="Arial" w:hAnsi="Arial" w:cs="Arial"/>
          <w:i/>
          <w:iCs/>
          <w:sz w:val="22"/>
          <w:szCs w:val="22"/>
        </w:rPr>
        <w:t xml:space="preserve">] </w:t>
      </w:r>
    </w:p>
    <w:p w14:paraId="27F8B637" w14:textId="77777777" w:rsidR="00896CEC" w:rsidRPr="003F6F11" w:rsidRDefault="00896CEC" w:rsidP="00C06768">
      <w:pPr>
        <w:tabs>
          <w:tab w:val="left" w:pos="-720"/>
          <w:tab w:val="left" w:pos="-432"/>
          <w:tab w:val="left" w:pos="-144"/>
          <w:tab w:val="left" w:pos="0"/>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2952"/>
        <w:rPr>
          <w:rFonts w:ascii="Arial" w:hAnsi="Arial" w:cs="Arial"/>
          <w:i/>
          <w:iCs/>
          <w:sz w:val="22"/>
          <w:szCs w:val="22"/>
        </w:rPr>
      </w:pPr>
      <w:r w:rsidRPr="003F6F11">
        <w:rPr>
          <w:rFonts w:ascii="Arial" w:hAnsi="Arial" w:cs="Arial"/>
          <w:i/>
          <w:iCs/>
          <w:sz w:val="22"/>
          <w:szCs w:val="22"/>
        </w:rPr>
        <w:lastRenderedPageBreak/>
        <w:t>***</w:t>
      </w:r>
    </w:p>
    <w:p w14:paraId="0B7332C0" w14:textId="77777777" w:rsidR="00701F95" w:rsidRPr="00A6689A" w:rsidRDefault="009E73C6" w:rsidP="00DC4A91">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2952"/>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C06768" w:rsidRPr="00A6689A">
        <w:rPr>
          <w:rFonts w:ascii="Arial" w:hAnsi="Arial" w:cs="Arial"/>
          <w:sz w:val="22"/>
          <w:szCs w:val="22"/>
        </w:rPr>
        <w:t>11</w:t>
      </w:r>
      <w:r w:rsidR="00D33598" w:rsidRPr="00A6689A">
        <w:rPr>
          <w:rFonts w:ascii="Arial" w:hAnsi="Arial" w:cs="Arial"/>
          <w:sz w:val="22"/>
          <w:szCs w:val="22"/>
        </w:rPr>
        <w:t>.</w:t>
      </w:r>
      <w:r w:rsidR="00B121AB" w:rsidRPr="00A6689A">
        <w:rPr>
          <w:rFonts w:ascii="Arial" w:hAnsi="Arial" w:cs="Arial"/>
          <w:sz w:val="22"/>
          <w:szCs w:val="22"/>
        </w:rPr>
        <w:tab/>
      </w:r>
      <w:r w:rsidR="0006276E" w:rsidRPr="003F6F11">
        <w:rPr>
          <w:rFonts w:ascii="Arial" w:hAnsi="Arial" w:cs="Arial"/>
          <w:b/>
          <w:bCs/>
          <w:sz w:val="22"/>
          <w:szCs w:val="22"/>
        </w:rPr>
        <w:t>Contingencies</w:t>
      </w:r>
      <w:r w:rsidR="00963CD4" w:rsidRPr="00A6689A">
        <w:rPr>
          <w:rStyle w:val="FootnoteReference"/>
          <w:rFonts w:ascii="Arial" w:hAnsi="Arial" w:cs="Arial"/>
          <w:smallCaps/>
          <w:sz w:val="22"/>
          <w:szCs w:val="22"/>
        </w:rPr>
        <w:footnoteReference w:id="5"/>
      </w:r>
    </w:p>
    <w:p w14:paraId="5D6EB043" w14:textId="1ECE433C" w:rsidR="002259DF" w:rsidRPr="00A6689A" w:rsidRDefault="00701F95" w:rsidP="00C1019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before="240" w:line="276" w:lineRule="auto"/>
        <w:ind w:left="432"/>
        <w:rPr>
          <w:rStyle w:val="OLFCheckboxStyle"/>
          <w:rFonts w:cs="Arial"/>
          <w:b w:val="0"/>
          <w:sz w:val="22"/>
          <w:szCs w:val="22"/>
        </w:rPr>
      </w:pPr>
      <w:r w:rsidRPr="003F6F11">
        <w:rPr>
          <w:rFonts w:ascii="Arial" w:hAnsi="Arial" w:cs="Arial"/>
          <w:b/>
          <w:bCs/>
          <w:sz w:val="22"/>
          <w:szCs w:val="22"/>
        </w:rPr>
        <w:t>Buyer</w:t>
      </w:r>
      <w:r w:rsidR="0006276E" w:rsidRPr="00A6689A">
        <w:rPr>
          <w:rFonts w:ascii="Arial" w:hAnsi="Arial" w:cs="Arial"/>
          <w:sz w:val="22"/>
          <w:szCs w:val="22"/>
        </w:rPr>
        <w:t xml:space="preserve">. </w:t>
      </w:r>
      <w:r w:rsidR="0006276E" w:rsidRPr="00A6689A">
        <w:rPr>
          <w:rFonts w:ascii="Arial" w:hAnsi="Arial" w:cs="Arial"/>
          <w:i/>
          <w:sz w:val="22"/>
          <w:szCs w:val="22"/>
        </w:rPr>
        <w:t>[Check all that apply]:</w:t>
      </w:r>
      <w:r w:rsidR="0006276E" w:rsidRPr="00A6689A">
        <w:rPr>
          <w:rFonts w:ascii="Arial" w:hAnsi="Arial" w:cs="Arial"/>
          <w:sz w:val="22"/>
          <w:szCs w:val="22"/>
        </w:rPr>
        <w:t xml:space="preserve"> </w:t>
      </w:r>
      <w:r w:rsidR="0006276E" w:rsidRPr="00A6689A">
        <w:rPr>
          <w:rStyle w:val="OLFCheckboxStyle"/>
          <w:rFonts w:cs="Arial"/>
          <w:b w:val="0"/>
          <w:sz w:val="22"/>
          <w:szCs w:val="22"/>
        </w:rPr>
        <w:fldChar w:fldCharType="begin">
          <w:ffData>
            <w:name w:val="Check20"/>
            <w:enabled/>
            <w:calcOnExit w:val="0"/>
            <w:checkBox>
              <w:sizeAuto/>
              <w:default w:val="0"/>
            </w:checkBox>
          </w:ffData>
        </w:fldChar>
      </w:r>
      <w:r w:rsidR="0006276E" w:rsidRPr="00A6689A">
        <w:rPr>
          <w:rStyle w:val="OLFCheckboxStyle"/>
          <w:rFonts w:cs="Arial"/>
          <w:b w:val="0"/>
          <w:sz w:val="22"/>
          <w:szCs w:val="22"/>
        </w:rPr>
        <w:instrText xml:space="preserve"> FORMCHECKBOX </w:instrText>
      </w:r>
      <w:r w:rsidR="0006276E" w:rsidRPr="00A6689A">
        <w:rPr>
          <w:rStyle w:val="OLFCheckboxStyle"/>
          <w:rFonts w:cs="Arial"/>
          <w:b w:val="0"/>
          <w:sz w:val="22"/>
          <w:szCs w:val="22"/>
        </w:rPr>
      </w:r>
      <w:r w:rsidR="0006276E" w:rsidRPr="00A6689A">
        <w:rPr>
          <w:rStyle w:val="OLFCheckboxStyle"/>
          <w:rFonts w:cs="Arial"/>
          <w:b w:val="0"/>
          <w:sz w:val="22"/>
          <w:szCs w:val="22"/>
        </w:rPr>
        <w:fldChar w:fldCharType="separate"/>
      </w:r>
      <w:r w:rsidR="0006276E" w:rsidRPr="00A6689A">
        <w:rPr>
          <w:rStyle w:val="OLFCheckboxStyle"/>
          <w:rFonts w:cs="Arial"/>
          <w:b w:val="0"/>
          <w:sz w:val="22"/>
          <w:szCs w:val="22"/>
        </w:rPr>
        <w:fldChar w:fldCharType="end"/>
      </w:r>
      <w:r w:rsidR="0006276E" w:rsidRPr="00A6689A">
        <w:rPr>
          <w:rStyle w:val="OLFCheckboxStyle"/>
          <w:rFonts w:cs="Arial"/>
          <w:b w:val="0"/>
          <w:sz w:val="22"/>
          <w:szCs w:val="22"/>
        </w:rPr>
        <w:t xml:space="preserve">Buyer </w:t>
      </w:r>
      <w:r w:rsidR="00F57E48" w:rsidRPr="00A6689A">
        <w:rPr>
          <w:rStyle w:val="OLFCheckboxStyle"/>
          <w:rFonts w:cs="Arial"/>
          <w:b w:val="0"/>
          <w:sz w:val="22"/>
          <w:szCs w:val="22"/>
        </w:rPr>
        <w:t xml:space="preserve">obtaining </w:t>
      </w:r>
      <w:r w:rsidR="0006276E" w:rsidRPr="00A6689A">
        <w:rPr>
          <w:rStyle w:val="OLFCheckboxStyle"/>
          <w:rFonts w:cs="Arial"/>
          <w:b w:val="0"/>
          <w:sz w:val="22"/>
          <w:szCs w:val="22"/>
        </w:rPr>
        <w:t xml:space="preserve">financing </w:t>
      </w:r>
      <w:r w:rsidR="0006276E" w:rsidRPr="00A6689A">
        <w:rPr>
          <w:rStyle w:val="OLFCheckboxStyle"/>
          <w:rFonts w:cs="Arial"/>
          <w:b w:val="0"/>
          <w:sz w:val="22"/>
          <w:szCs w:val="22"/>
        </w:rPr>
        <w:fldChar w:fldCharType="begin">
          <w:ffData>
            <w:name w:val="Check20"/>
            <w:enabled/>
            <w:calcOnExit w:val="0"/>
            <w:checkBox>
              <w:sizeAuto/>
              <w:default w:val="0"/>
            </w:checkBox>
          </w:ffData>
        </w:fldChar>
      </w:r>
      <w:r w:rsidR="0006276E" w:rsidRPr="00A6689A">
        <w:rPr>
          <w:rStyle w:val="OLFCheckboxStyle"/>
          <w:rFonts w:cs="Arial"/>
          <w:b w:val="0"/>
          <w:sz w:val="22"/>
          <w:szCs w:val="22"/>
        </w:rPr>
        <w:instrText xml:space="preserve"> FORMCHECKBOX </w:instrText>
      </w:r>
      <w:r w:rsidR="0006276E" w:rsidRPr="00A6689A">
        <w:rPr>
          <w:rStyle w:val="OLFCheckboxStyle"/>
          <w:rFonts w:cs="Arial"/>
          <w:b w:val="0"/>
          <w:sz w:val="22"/>
          <w:szCs w:val="22"/>
        </w:rPr>
      </w:r>
      <w:r w:rsidR="0006276E" w:rsidRPr="00A6689A">
        <w:rPr>
          <w:rStyle w:val="OLFCheckboxStyle"/>
          <w:rFonts w:cs="Arial"/>
          <w:b w:val="0"/>
          <w:sz w:val="22"/>
          <w:szCs w:val="22"/>
        </w:rPr>
        <w:fldChar w:fldCharType="separate"/>
      </w:r>
      <w:r w:rsidR="0006276E" w:rsidRPr="00A6689A">
        <w:rPr>
          <w:rStyle w:val="OLFCheckboxStyle"/>
          <w:rFonts w:cs="Arial"/>
          <w:b w:val="0"/>
          <w:sz w:val="22"/>
          <w:szCs w:val="22"/>
        </w:rPr>
        <w:fldChar w:fldCharType="end"/>
      </w:r>
      <w:r w:rsidR="00D01EB5" w:rsidRPr="00A6689A">
        <w:rPr>
          <w:rStyle w:val="OLFCheckboxStyle"/>
          <w:rFonts w:cs="Arial"/>
          <w:b w:val="0"/>
          <w:sz w:val="22"/>
          <w:szCs w:val="22"/>
        </w:rPr>
        <w:t xml:space="preserve">Marketability of Seller’s Title </w:t>
      </w:r>
      <w:r w:rsidR="0006276E" w:rsidRPr="00A6689A">
        <w:rPr>
          <w:rStyle w:val="OLFCheckboxStyle"/>
          <w:rFonts w:cs="Arial"/>
          <w:b w:val="0"/>
          <w:sz w:val="22"/>
          <w:szCs w:val="22"/>
        </w:rPr>
        <w:fldChar w:fldCharType="begin">
          <w:ffData>
            <w:name w:val="Check20"/>
            <w:enabled/>
            <w:calcOnExit w:val="0"/>
            <w:checkBox>
              <w:sizeAuto/>
              <w:default w:val="0"/>
            </w:checkBox>
          </w:ffData>
        </w:fldChar>
      </w:r>
      <w:r w:rsidR="0006276E" w:rsidRPr="00A6689A">
        <w:rPr>
          <w:rStyle w:val="OLFCheckboxStyle"/>
          <w:rFonts w:cs="Arial"/>
          <w:b w:val="0"/>
          <w:sz w:val="22"/>
          <w:szCs w:val="22"/>
        </w:rPr>
        <w:instrText xml:space="preserve"> FORMCHECKBOX </w:instrText>
      </w:r>
      <w:r w:rsidR="0006276E" w:rsidRPr="00A6689A">
        <w:rPr>
          <w:rStyle w:val="OLFCheckboxStyle"/>
          <w:rFonts w:cs="Arial"/>
          <w:b w:val="0"/>
          <w:sz w:val="22"/>
          <w:szCs w:val="22"/>
        </w:rPr>
      </w:r>
      <w:r w:rsidR="0006276E" w:rsidRPr="00A6689A">
        <w:rPr>
          <w:rStyle w:val="OLFCheckboxStyle"/>
          <w:rFonts w:cs="Arial"/>
          <w:b w:val="0"/>
          <w:sz w:val="22"/>
          <w:szCs w:val="22"/>
        </w:rPr>
        <w:fldChar w:fldCharType="separate"/>
      </w:r>
      <w:r w:rsidR="0006276E" w:rsidRPr="00A6689A">
        <w:rPr>
          <w:rStyle w:val="OLFCheckboxStyle"/>
          <w:rFonts w:cs="Arial"/>
          <w:b w:val="0"/>
          <w:sz w:val="22"/>
          <w:szCs w:val="22"/>
        </w:rPr>
        <w:fldChar w:fldCharType="end"/>
      </w:r>
      <w:r w:rsidR="00D01EB5" w:rsidRPr="00A6689A">
        <w:rPr>
          <w:rStyle w:val="OLFCheckboxStyle"/>
          <w:rFonts w:cs="Arial"/>
          <w:b w:val="0"/>
          <w:sz w:val="22"/>
          <w:szCs w:val="22"/>
        </w:rPr>
        <w:t>Professional Inspection</w:t>
      </w:r>
      <w:r w:rsidR="0006276E" w:rsidRPr="00A6689A">
        <w:rPr>
          <w:rStyle w:val="OLFCheckboxStyle"/>
          <w:rFonts w:cs="Arial"/>
          <w:b w:val="0"/>
          <w:sz w:val="22"/>
          <w:szCs w:val="22"/>
        </w:rPr>
        <w:t xml:space="preserve"> </w:t>
      </w:r>
      <w:r w:rsidR="0006276E" w:rsidRPr="00A6689A">
        <w:rPr>
          <w:rStyle w:val="OLFCheckboxStyle"/>
          <w:rFonts w:cs="Arial"/>
          <w:b w:val="0"/>
          <w:sz w:val="22"/>
          <w:szCs w:val="22"/>
        </w:rPr>
        <w:fldChar w:fldCharType="begin">
          <w:ffData>
            <w:name w:val="Check20"/>
            <w:enabled/>
            <w:calcOnExit w:val="0"/>
            <w:checkBox>
              <w:sizeAuto/>
              <w:default w:val="0"/>
            </w:checkBox>
          </w:ffData>
        </w:fldChar>
      </w:r>
      <w:r w:rsidR="0006276E" w:rsidRPr="00A6689A">
        <w:rPr>
          <w:rStyle w:val="OLFCheckboxStyle"/>
          <w:rFonts w:cs="Arial"/>
          <w:b w:val="0"/>
          <w:sz w:val="22"/>
          <w:szCs w:val="22"/>
        </w:rPr>
        <w:instrText xml:space="preserve"> FORMCHECKBOX </w:instrText>
      </w:r>
      <w:r w:rsidR="0006276E" w:rsidRPr="00A6689A">
        <w:rPr>
          <w:rStyle w:val="OLFCheckboxStyle"/>
          <w:rFonts w:cs="Arial"/>
          <w:b w:val="0"/>
          <w:sz w:val="22"/>
          <w:szCs w:val="22"/>
        </w:rPr>
      </w:r>
      <w:r w:rsidR="0006276E" w:rsidRPr="00A6689A">
        <w:rPr>
          <w:rStyle w:val="OLFCheckboxStyle"/>
          <w:rFonts w:cs="Arial"/>
          <w:b w:val="0"/>
          <w:sz w:val="22"/>
          <w:szCs w:val="22"/>
        </w:rPr>
        <w:fldChar w:fldCharType="separate"/>
      </w:r>
      <w:r w:rsidR="0006276E" w:rsidRPr="00A6689A">
        <w:rPr>
          <w:rStyle w:val="OLFCheckboxStyle"/>
          <w:rFonts w:cs="Arial"/>
          <w:b w:val="0"/>
          <w:sz w:val="22"/>
          <w:szCs w:val="22"/>
        </w:rPr>
        <w:fldChar w:fldCharType="end"/>
      </w:r>
      <w:r w:rsidR="0006276E" w:rsidRPr="00A6689A">
        <w:rPr>
          <w:rStyle w:val="OLFCheckboxStyle"/>
          <w:rFonts w:cs="Arial"/>
          <w:b w:val="0"/>
          <w:sz w:val="22"/>
          <w:szCs w:val="22"/>
        </w:rPr>
        <w:t xml:space="preserve">Quality and Quantity of Well Water </w:t>
      </w:r>
      <w:r w:rsidR="00F57E48" w:rsidRPr="00A6689A">
        <w:rPr>
          <w:rStyle w:val="OLFCheckboxStyle"/>
          <w:rFonts w:cs="Arial"/>
          <w:b w:val="0"/>
          <w:sz w:val="22"/>
          <w:szCs w:val="22"/>
        </w:rPr>
        <w:fldChar w:fldCharType="begin">
          <w:ffData>
            <w:name w:val="Check20"/>
            <w:enabled/>
            <w:calcOnExit w:val="0"/>
            <w:checkBox>
              <w:sizeAuto/>
              <w:default w:val="0"/>
            </w:checkBox>
          </w:ffData>
        </w:fldChar>
      </w:r>
      <w:r w:rsidR="00F57E48" w:rsidRPr="00A6689A">
        <w:rPr>
          <w:rStyle w:val="OLFCheckboxStyle"/>
          <w:rFonts w:cs="Arial"/>
          <w:b w:val="0"/>
          <w:sz w:val="22"/>
          <w:szCs w:val="22"/>
        </w:rPr>
        <w:instrText xml:space="preserve"> FORMCHECKBOX </w:instrText>
      </w:r>
      <w:r w:rsidR="00F57E48" w:rsidRPr="00A6689A">
        <w:rPr>
          <w:rStyle w:val="OLFCheckboxStyle"/>
          <w:rFonts w:cs="Arial"/>
          <w:b w:val="0"/>
          <w:sz w:val="22"/>
          <w:szCs w:val="22"/>
        </w:rPr>
      </w:r>
      <w:r w:rsidR="00F57E48" w:rsidRPr="00A6689A">
        <w:rPr>
          <w:rStyle w:val="OLFCheckboxStyle"/>
          <w:rFonts w:cs="Arial"/>
          <w:b w:val="0"/>
          <w:sz w:val="22"/>
          <w:szCs w:val="22"/>
        </w:rPr>
        <w:fldChar w:fldCharType="separate"/>
      </w:r>
      <w:r w:rsidR="00F57E48" w:rsidRPr="00A6689A">
        <w:rPr>
          <w:rStyle w:val="OLFCheckboxStyle"/>
          <w:rFonts w:cs="Arial"/>
          <w:b w:val="0"/>
          <w:sz w:val="22"/>
          <w:szCs w:val="22"/>
        </w:rPr>
        <w:fldChar w:fldCharType="end"/>
      </w:r>
      <w:r w:rsidR="00F57E48" w:rsidRPr="00A6689A">
        <w:rPr>
          <w:rStyle w:val="OLFCheckboxStyle"/>
          <w:rFonts w:cs="Arial"/>
          <w:b w:val="0"/>
          <w:sz w:val="22"/>
          <w:szCs w:val="22"/>
        </w:rPr>
        <w:t xml:space="preserve"> Condition of </w:t>
      </w:r>
      <w:r w:rsidR="00957BC3" w:rsidRPr="00A6689A">
        <w:rPr>
          <w:rStyle w:val="OLFCheckboxStyle"/>
          <w:rFonts w:cs="Arial"/>
          <w:b w:val="0"/>
          <w:sz w:val="22"/>
          <w:szCs w:val="22"/>
        </w:rPr>
        <w:t>onsite</w:t>
      </w:r>
      <w:r w:rsidR="00F57E48" w:rsidRPr="00A6689A">
        <w:rPr>
          <w:rStyle w:val="OLFCheckboxStyle"/>
          <w:rFonts w:cs="Arial"/>
          <w:b w:val="0"/>
          <w:sz w:val="22"/>
          <w:szCs w:val="22"/>
        </w:rPr>
        <w:t xml:space="preserve"> septic system </w:t>
      </w:r>
      <w:r w:rsidR="0006276E" w:rsidRPr="00A6689A">
        <w:rPr>
          <w:rStyle w:val="OLFCheckboxStyle"/>
          <w:rFonts w:cs="Arial"/>
          <w:b w:val="0"/>
          <w:sz w:val="22"/>
          <w:szCs w:val="22"/>
        </w:rPr>
        <w:fldChar w:fldCharType="begin">
          <w:ffData>
            <w:name w:val="Check20"/>
            <w:enabled/>
            <w:calcOnExit w:val="0"/>
            <w:checkBox>
              <w:sizeAuto/>
              <w:default w:val="0"/>
            </w:checkBox>
          </w:ffData>
        </w:fldChar>
      </w:r>
      <w:r w:rsidR="0006276E" w:rsidRPr="00A6689A">
        <w:rPr>
          <w:rStyle w:val="OLFCheckboxStyle"/>
          <w:rFonts w:cs="Arial"/>
          <w:b w:val="0"/>
          <w:sz w:val="22"/>
          <w:szCs w:val="22"/>
        </w:rPr>
        <w:instrText xml:space="preserve"> FORMCHECKBOX </w:instrText>
      </w:r>
      <w:r w:rsidR="0006276E" w:rsidRPr="00A6689A">
        <w:rPr>
          <w:rStyle w:val="OLFCheckboxStyle"/>
          <w:rFonts w:cs="Arial"/>
          <w:b w:val="0"/>
          <w:sz w:val="22"/>
          <w:szCs w:val="22"/>
        </w:rPr>
      </w:r>
      <w:r w:rsidR="0006276E" w:rsidRPr="00A6689A">
        <w:rPr>
          <w:rStyle w:val="OLFCheckboxStyle"/>
          <w:rFonts w:cs="Arial"/>
          <w:b w:val="0"/>
          <w:sz w:val="22"/>
          <w:szCs w:val="22"/>
        </w:rPr>
        <w:fldChar w:fldCharType="separate"/>
      </w:r>
      <w:r w:rsidR="0006276E" w:rsidRPr="00A6689A">
        <w:rPr>
          <w:rStyle w:val="OLFCheckboxStyle"/>
          <w:rFonts w:cs="Arial"/>
          <w:b w:val="0"/>
          <w:sz w:val="22"/>
          <w:szCs w:val="22"/>
        </w:rPr>
        <w:fldChar w:fldCharType="end"/>
      </w:r>
      <w:r w:rsidR="0006276E" w:rsidRPr="00A6689A">
        <w:rPr>
          <w:rStyle w:val="OLFCheckboxStyle"/>
          <w:rFonts w:cs="Arial"/>
          <w:b w:val="0"/>
          <w:sz w:val="22"/>
          <w:szCs w:val="22"/>
        </w:rPr>
        <w:t xml:space="preserve"> Availability and cost of any insurance (especially flood insurance)</w:t>
      </w:r>
      <w:r w:rsidR="00445D36" w:rsidRPr="00A6689A">
        <w:rPr>
          <w:rFonts w:ascii="Arial" w:hAnsi="Arial" w:cs="Arial"/>
          <w:sz w:val="22"/>
          <w:szCs w:val="22"/>
        </w:rPr>
        <w:t xml:space="preserve"> </w:t>
      </w:r>
      <w:r w:rsidR="00445D36" w:rsidRPr="00A6689A">
        <w:rPr>
          <w:rStyle w:val="OLFCheckboxStyle"/>
          <w:rFonts w:cs="Arial"/>
          <w:b w:val="0"/>
          <w:sz w:val="22"/>
          <w:szCs w:val="22"/>
        </w:rPr>
        <w:fldChar w:fldCharType="begin">
          <w:ffData>
            <w:name w:val="Check20"/>
            <w:enabled/>
            <w:calcOnExit w:val="0"/>
            <w:checkBox>
              <w:sizeAuto/>
              <w:default w:val="0"/>
            </w:checkBox>
          </w:ffData>
        </w:fldChar>
      </w:r>
      <w:r w:rsidR="00445D36" w:rsidRPr="00A6689A">
        <w:rPr>
          <w:rStyle w:val="OLFCheckboxStyle"/>
          <w:rFonts w:cs="Arial"/>
          <w:b w:val="0"/>
          <w:sz w:val="22"/>
          <w:szCs w:val="22"/>
        </w:rPr>
        <w:instrText xml:space="preserve"> FORMCHECKBOX </w:instrText>
      </w:r>
      <w:r w:rsidR="00445D36" w:rsidRPr="00A6689A">
        <w:rPr>
          <w:rStyle w:val="OLFCheckboxStyle"/>
          <w:rFonts w:cs="Arial"/>
          <w:b w:val="0"/>
          <w:sz w:val="22"/>
          <w:szCs w:val="22"/>
        </w:rPr>
      </w:r>
      <w:r w:rsidR="00445D36" w:rsidRPr="00A6689A">
        <w:rPr>
          <w:rStyle w:val="OLFCheckboxStyle"/>
          <w:rFonts w:cs="Arial"/>
          <w:b w:val="0"/>
          <w:sz w:val="22"/>
          <w:szCs w:val="22"/>
        </w:rPr>
        <w:fldChar w:fldCharType="separate"/>
      </w:r>
      <w:r w:rsidR="00445D36" w:rsidRPr="00A6689A">
        <w:rPr>
          <w:rStyle w:val="OLFCheckboxStyle"/>
          <w:rFonts w:cs="Arial"/>
          <w:b w:val="0"/>
          <w:sz w:val="22"/>
          <w:szCs w:val="22"/>
        </w:rPr>
        <w:fldChar w:fldCharType="end"/>
      </w:r>
      <w:r w:rsidR="00445D36" w:rsidRPr="00A6689A">
        <w:rPr>
          <w:rStyle w:val="OLFCheckboxStyle"/>
          <w:rFonts w:cs="Arial"/>
          <w:b w:val="0"/>
          <w:sz w:val="22"/>
          <w:szCs w:val="22"/>
        </w:rPr>
        <w:t>Buyer obtaining and approving a survey</w:t>
      </w:r>
      <w:r w:rsidR="00445D36" w:rsidRPr="00A6689A">
        <w:rPr>
          <w:rStyle w:val="FootnoteReference"/>
          <w:rFonts w:ascii="Arial" w:hAnsi="Arial" w:cs="Arial"/>
          <w:sz w:val="22"/>
          <w:szCs w:val="22"/>
        </w:rPr>
        <w:footnoteReference w:id="6"/>
      </w:r>
      <w:r w:rsidR="00445D36" w:rsidRPr="00A6689A">
        <w:rPr>
          <w:rStyle w:val="OLFCheckboxStyle"/>
          <w:rFonts w:cs="Arial"/>
          <w:b w:val="0"/>
          <w:sz w:val="22"/>
          <w:szCs w:val="22"/>
        </w:rPr>
        <w:t xml:space="preserve"> </w:t>
      </w:r>
      <w:r w:rsidR="002259DF" w:rsidRPr="00A6689A">
        <w:rPr>
          <w:rStyle w:val="OLFCheckboxStyle"/>
          <w:rFonts w:cs="Arial"/>
          <w:b w:val="0"/>
          <w:sz w:val="22"/>
          <w:szCs w:val="22"/>
        </w:rPr>
        <w:t xml:space="preserve"> </w:t>
      </w:r>
      <w:r w:rsidR="002259DF" w:rsidRPr="00A6689A">
        <w:rPr>
          <w:rStyle w:val="OLFCheckboxStyle"/>
          <w:rFonts w:cs="Arial"/>
          <w:b w:val="0"/>
          <w:sz w:val="22"/>
          <w:szCs w:val="22"/>
        </w:rPr>
        <w:fldChar w:fldCharType="begin">
          <w:ffData>
            <w:name w:val="Check20"/>
            <w:enabled/>
            <w:calcOnExit w:val="0"/>
            <w:checkBox>
              <w:sizeAuto/>
              <w:default w:val="0"/>
            </w:checkBox>
          </w:ffData>
        </w:fldChar>
      </w:r>
      <w:r w:rsidR="002259DF" w:rsidRPr="00A6689A">
        <w:rPr>
          <w:rStyle w:val="OLFCheckboxStyle"/>
          <w:rFonts w:cs="Arial"/>
          <w:b w:val="0"/>
          <w:sz w:val="22"/>
          <w:szCs w:val="22"/>
        </w:rPr>
        <w:instrText xml:space="preserve"> FORMCHECKBOX </w:instrText>
      </w:r>
      <w:r w:rsidR="002259DF" w:rsidRPr="00A6689A">
        <w:rPr>
          <w:rStyle w:val="OLFCheckboxStyle"/>
          <w:rFonts w:cs="Arial"/>
          <w:b w:val="0"/>
          <w:sz w:val="22"/>
          <w:szCs w:val="22"/>
        </w:rPr>
      </w:r>
      <w:r w:rsidR="002259DF" w:rsidRPr="00A6689A">
        <w:rPr>
          <w:rStyle w:val="OLFCheckboxStyle"/>
          <w:rFonts w:cs="Arial"/>
          <w:b w:val="0"/>
          <w:sz w:val="22"/>
          <w:szCs w:val="22"/>
        </w:rPr>
        <w:fldChar w:fldCharType="separate"/>
      </w:r>
      <w:r w:rsidR="002259DF" w:rsidRPr="00A6689A">
        <w:rPr>
          <w:rStyle w:val="OLFCheckboxStyle"/>
          <w:rFonts w:cs="Arial"/>
          <w:b w:val="0"/>
          <w:sz w:val="22"/>
          <w:szCs w:val="22"/>
        </w:rPr>
        <w:fldChar w:fldCharType="end"/>
      </w:r>
      <w:r w:rsidR="002259DF" w:rsidRPr="00A6689A">
        <w:rPr>
          <w:rStyle w:val="OLFCheckboxStyle"/>
          <w:rFonts w:cs="Arial"/>
          <w:b w:val="0"/>
          <w:sz w:val="22"/>
          <w:szCs w:val="22"/>
        </w:rPr>
        <w:t xml:space="preserve">Sale and closing of Buyer’s existing residence </w:t>
      </w:r>
      <w:r w:rsidR="002259DF" w:rsidRPr="00A6689A">
        <w:rPr>
          <w:rStyle w:val="OLFCheckboxStyle"/>
          <w:rFonts w:cs="Arial"/>
          <w:b w:val="0"/>
          <w:i/>
          <w:sz w:val="22"/>
          <w:szCs w:val="22"/>
        </w:rPr>
        <w:t>[Caution should be exercised in drafting</w:t>
      </w:r>
      <w:r w:rsidR="00622743" w:rsidRPr="00A6689A">
        <w:rPr>
          <w:rStyle w:val="OLFCheckboxStyle"/>
          <w:rFonts w:cs="Arial"/>
          <w:b w:val="0"/>
          <w:i/>
          <w:sz w:val="22"/>
          <w:szCs w:val="22"/>
        </w:rPr>
        <w:t xml:space="preserve"> this </w:t>
      </w:r>
      <w:r w:rsidR="00F57E48" w:rsidRPr="00A6689A">
        <w:rPr>
          <w:rStyle w:val="OLFCheckboxStyle"/>
          <w:rFonts w:cs="Arial"/>
          <w:b w:val="0"/>
          <w:i/>
          <w:sz w:val="22"/>
          <w:szCs w:val="22"/>
        </w:rPr>
        <w:t xml:space="preserve">last </w:t>
      </w:r>
      <w:r w:rsidR="00622743" w:rsidRPr="00A6689A">
        <w:rPr>
          <w:rStyle w:val="OLFCheckboxStyle"/>
          <w:rFonts w:cs="Arial"/>
          <w:b w:val="0"/>
          <w:i/>
          <w:sz w:val="22"/>
          <w:szCs w:val="22"/>
        </w:rPr>
        <w:t>contingency</w:t>
      </w:r>
      <w:r w:rsidR="002259DF" w:rsidRPr="00A6689A">
        <w:rPr>
          <w:rStyle w:val="OLFCheckboxStyle"/>
          <w:rFonts w:cs="Arial"/>
          <w:b w:val="0"/>
          <w:i/>
          <w:sz w:val="22"/>
          <w:szCs w:val="22"/>
        </w:rPr>
        <w:t xml:space="preserve">, as disputes can occur if </w:t>
      </w:r>
      <w:r w:rsidR="00622743" w:rsidRPr="00A6689A">
        <w:rPr>
          <w:rStyle w:val="OLFCheckboxStyle"/>
          <w:rFonts w:cs="Arial"/>
          <w:b w:val="0"/>
          <w:i/>
          <w:sz w:val="22"/>
          <w:szCs w:val="22"/>
        </w:rPr>
        <w:t xml:space="preserve">Buyer is unable to sell </w:t>
      </w:r>
      <w:r w:rsidR="00622743" w:rsidRPr="00A6689A">
        <w:rPr>
          <w:rStyle w:val="OLFCheckboxStyle"/>
          <w:rFonts w:cs="Arial"/>
          <w:b w:val="0"/>
          <w:i/>
          <w:sz w:val="22"/>
          <w:szCs w:val="22"/>
          <w:u w:val="single"/>
        </w:rPr>
        <w:t>and</w:t>
      </w:r>
      <w:r w:rsidR="00622743" w:rsidRPr="00A6689A">
        <w:rPr>
          <w:rStyle w:val="OLFCheckboxStyle"/>
          <w:rFonts w:cs="Arial"/>
          <w:b w:val="0"/>
          <w:i/>
          <w:sz w:val="22"/>
          <w:szCs w:val="22"/>
        </w:rPr>
        <w:t xml:space="preserve"> close their home in time</w:t>
      </w:r>
      <w:r w:rsidR="00340547" w:rsidRPr="00A6689A">
        <w:rPr>
          <w:rStyle w:val="OLFCheckboxStyle"/>
          <w:rFonts w:cs="Arial"/>
          <w:b w:val="0"/>
          <w:i/>
          <w:sz w:val="22"/>
          <w:szCs w:val="22"/>
        </w:rPr>
        <w:t>.</w:t>
      </w:r>
      <w:r w:rsidR="002259DF" w:rsidRPr="00A6689A">
        <w:rPr>
          <w:rStyle w:val="OLFCheckboxStyle"/>
          <w:rFonts w:cs="Arial"/>
          <w:b w:val="0"/>
          <w:i/>
          <w:sz w:val="22"/>
          <w:szCs w:val="22"/>
        </w:rPr>
        <w:t>]</w:t>
      </w:r>
      <w:r w:rsidR="00D300A5" w:rsidRPr="00A6689A">
        <w:rPr>
          <w:rStyle w:val="OLFCheckboxStyle"/>
          <w:rFonts w:cs="Arial"/>
          <w:b w:val="0"/>
          <w:i/>
          <w:sz w:val="22"/>
          <w:szCs w:val="22"/>
        </w:rPr>
        <w:br/>
      </w:r>
      <w:r w:rsidR="00D01EB5" w:rsidRPr="00A6689A">
        <w:rPr>
          <w:rStyle w:val="OLFCheckboxStyle"/>
          <w:rFonts w:cs="Arial"/>
          <w:b w:val="0"/>
          <w:sz w:val="22"/>
          <w:szCs w:val="22"/>
        </w:rPr>
        <w:br/>
      </w:r>
      <w:r w:rsidR="002259DF" w:rsidRPr="00A6689A">
        <w:rPr>
          <w:rStyle w:val="OLFCheckboxStyle"/>
          <w:rFonts w:cs="Arial"/>
          <w:b w:val="0"/>
          <w:sz w:val="22"/>
          <w:szCs w:val="22"/>
        </w:rPr>
        <w:fldChar w:fldCharType="begin">
          <w:ffData>
            <w:name w:val="Check20"/>
            <w:enabled/>
            <w:calcOnExit w:val="0"/>
            <w:checkBox>
              <w:sizeAuto/>
              <w:default w:val="0"/>
            </w:checkBox>
          </w:ffData>
        </w:fldChar>
      </w:r>
      <w:r w:rsidR="002259DF" w:rsidRPr="00A6689A">
        <w:rPr>
          <w:rStyle w:val="OLFCheckboxStyle"/>
          <w:rFonts w:cs="Arial"/>
          <w:b w:val="0"/>
          <w:sz w:val="22"/>
          <w:szCs w:val="22"/>
        </w:rPr>
        <w:instrText xml:space="preserve"> FORMCHECKBOX </w:instrText>
      </w:r>
      <w:r w:rsidR="002259DF" w:rsidRPr="00A6689A">
        <w:rPr>
          <w:rStyle w:val="OLFCheckboxStyle"/>
          <w:rFonts w:cs="Arial"/>
          <w:b w:val="0"/>
          <w:sz w:val="22"/>
          <w:szCs w:val="22"/>
        </w:rPr>
      </w:r>
      <w:r w:rsidR="002259DF" w:rsidRPr="00A6689A">
        <w:rPr>
          <w:rStyle w:val="OLFCheckboxStyle"/>
          <w:rFonts w:cs="Arial"/>
          <w:b w:val="0"/>
          <w:sz w:val="22"/>
          <w:szCs w:val="22"/>
        </w:rPr>
        <w:fldChar w:fldCharType="separate"/>
      </w:r>
      <w:r w:rsidR="002259DF" w:rsidRPr="00A6689A">
        <w:rPr>
          <w:rStyle w:val="OLFCheckboxStyle"/>
          <w:rFonts w:cs="Arial"/>
          <w:b w:val="0"/>
          <w:sz w:val="22"/>
          <w:szCs w:val="22"/>
        </w:rPr>
        <w:fldChar w:fldCharType="end"/>
      </w:r>
      <w:r w:rsidR="002259DF" w:rsidRPr="00A6689A">
        <w:rPr>
          <w:rStyle w:val="OLFCheckboxStyle"/>
          <w:rFonts w:cs="Arial"/>
          <w:b w:val="0"/>
          <w:sz w:val="22"/>
          <w:szCs w:val="22"/>
        </w:rPr>
        <w:t>Other: Specify:</w:t>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C11C2A" w:rsidRPr="00A6689A">
        <w:rPr>
          <w:rStyle w:val="OLFCheckboxStyle"/>
          <w:rFonts w:cs="Arial"/>
          <w:b w:val="0"/>
          <w:sz w:val="22"/>
          <w:szCs w:val="22"/>
          <w:u w:val="single"/>
        </w:rPr>
        <w:tab/>
      </w:r>
      <w:r w:rsidR="00C11C2A" w:rsidRPr="00A6689A">
        <w:rPr>
          <w:rStyle w:val="OLFCheckboxStyle"/>
          <w:rFonts w:cs="Arial"/>
          <w:b w:val="0"/>
          <w:sz w:val="22"/>
          <w:szCs w:val="22"/>
          <w:u w:val="single"/>
        </w:rPr>
        <w:tab/>
      </w:r>
      <w:r w:rsidR="00C11C2A" w:rsidRPr="00A6689A">
        <w:rPr>
          <w:rStyle w:val="OLFCheckboxStyle"/>
          <w:rFonts w:cs="Arial"/>
          <w:b w:val="0"/>
          <w:sz w:val="22"/>
          <w:szCs w:val="22"/>
          <w:u w:val="single"/>
        </w:rPr>
        <w:tab/>
      </w:r>
      <w:r w:rsidR="00C11C2A" w:rsidRPr="00A6689A">
        <w:rPr>
          <w:rStyle w:val="OLFCheckboxStyle"/>
          <w:rFonts w:cs="Arial"/>
          <w:b w:val="0"/>
          <w:sz w:val="22"/>
          <w:szCs w:val="22"/>
          <w:u w:val="single"/>
        </w:rPr>
        <w:tab/>
      </w:r>
      <w:r w:rsidR="00C11C2A"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427C3F"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D01EB5" w:rsidRPr="00A6689A">
        <w:rPr>
          <w:rStyle w:val="OLFCheckboxStyle"/>
          <w:rFonts w:cs="Arial"/>
          <w:b w:val="0"/>
          <w:sz w:val="22"/>
          <w:szCs w:val="22"/>
          <w:u w:val="single"/>
        </w:rPr>
        <w:tab/>
      </w:r>
      <w:r w:rsidR="009E73C6" w:rsidRPr="00A6689A">
        <w:rPr>
          <w:rStyle w:val="OLFCheckboxStyle"/>
          <w:rFonts w:cs="Arial"/>
          <w:b w:val="0"/>
          <w:sz w:val="22"/>
          <w:szCs w:val="22"/>
        </w:rPr>
        <w:tab/>
      </w:r>
      <w:r w:rsidR="009E73C6" w:rsidRPr="00A6689A">
        <w:rPr>
          <w:rStyle w:val="OLFCheckboxStyle"/>
          <w:rFonts w:cs="Arial"/>
          <w:b w:val="0"/>
          <w:sz w:val="22"/>
          <w:szCs w:val="22"/>
        </w:rPr>
        <w:tab/>
      </w:r>
    </w:p>
    <w:p w14:paraId="7A6CE33C" w14:textId="4873D564" w:rsidR="00D01EB5" w:rsidRPr="00A6689A" w:rsidRDefault="002259DF" w:rsidP="00D300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s>
        <w:spacing w:line="276" w:lineRule="auto"/>
        <w:ind w:left="432"/>
        <w:rPr>
          <w:rStyle w:val="OLFCheckboxStyle"/>
          <w:rFonts w:cs="Arial"/>
          <w:b w:val="0"/>
          <w:sz w:val="22"/>
          <w:szCs w:val="22"/>
          <w:u w:val="single"/>
        </w:rPr>
      </w:pPr>
      <w:r w:rsidRPr="003F6F11">
        <w:rPr>
          <w:rFonts w:ascii="Arial" w:hAnsi="Arial" w:cs="Arial"/>
          <w:b/>
          <w:bCs/>
          <w:sz w:val="22"/>
          <w:szCs w:val="22"/>
        </w:rPr>
        <w:t>Seller</w:t>
      </w:r>
      <w:r w:rsidRPr="00A6689A">
        <w:rPr>
          <w:rFonts w:ascii="Arial" w:hAnsi="Arial" w:cs="Arial"/>
          <w:sz w:val="22"/>
          <w:szCs w:val="22"/>
        </w:rPr>
        <w:t xml:space="preserve">. </w:t>
      </w:r>
      <w:r w:rsidRPr="00A6689A">
        <w:rPr>
          <w:rFonts w:ascii="Arial" w:hAnsi="Arial" w:cs="Arial"/>
          <w:i/>
          <w:sz w:val="22"/>
          <w:szCs w:val="22"/>
        </w:rPr>
        <w:t>[Check all that apply]:</w:t>
      </w:r>
      <w:r w:rsidRPr="00A6689A">
        <w:rPr>
          <w:rFonts w:ascii="Arial" w:hAnsi="Arial" w:cs="Arial"/>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A75E6" w:rsidRPr="00A6689A">
        <w:rPr>
          <w:rStyle w:val="OLFCheckboxStyle"/>
          <w:rFonts w:cs="Arial"/>
          <w:b w:val="0"/>
          <w:sz w:val="22"/>
          <w:szCs w:val="22"/>
        </w:rPr>
        <w:t>Identification/purchase of substitute residence</w:t>
      </w:r>
      <w:r w:rsidRPr="00A6689A">
        <w:rPr>
          <w:rStyle w:val="OLFCheckboxStyle"/>
          <w:rFonts w:cs="Arial"/>
          <w:b w:val="0"/>
          <w:sz w:val="22"/>
          <w:szCs w:val="22"/>
        </w:rPr>
        <w:t xml:space="preserve"> </w:t>
      </w:r>
      <w:r w:rsidRPr="00A6689A">
        <w:rPr>
          <w:rStyle w:val="OLFCheckboxStyle"/>
          <w:rFonts w:cs="Arial"/>
          <w:b w:val="0"/>
          <w:i/>
          <w:sz w:val="22"/>
          <w:szCs w:val="22"/>
        </w:rPr>
        <w:t>[Caution should be exercised in drafting</w:t>
      </w:r>
      <w:r w:rsidR="00E605A2" w:rsidRPr="00A6689A">
        <w:rPr>
          <w:rStyle w:val="OLFCheckboxStyle"/>
          <w:rFonts w:cs="Arial"/>
          <w:b w:val="0"/>
          <w:i/>
          <w:sz w:val="22"/>
          <w:szCs w:val="22"/>
        </w:rPr>
        <w:t xml:space="preserve"> this contingency</w:t>
      </w:r>
      <w:r w:rsidRPr="00A6689A">
        <w:rPr>
          <w:rStyle w:val="OLFCheckboxStyle"/>
          <w:rFonts w:cs="Arial"/>
          <w:b w:val="0"/>
          <w:i/>
          <w:sz w:val="22"/>
          <w:szCs w:val="22"/>
        </w:rPr>
        <w:t xml:space="preserve">, as disputes can occur if </w:t>
      </w:r>
      <w:r w:rsidR="009D50FA" w:rsidRPr="00A6689A">
        <w:rPr>
          <w:rStyle w:val="OLFCheckboxStyle"/>
          <w:rFonts w:cs="Arial"/>
          <w:b w:val="0"/>
          <w:i/>
          <w:sz w:val="22"/>
          <w:szCs w:val="22"/>
        </w:rPr>
        <w:t xml:space="preserve">Seller is unable to </w:t>
      </w:r>
      <w:r w:rsidR="009A75E6" w:rsidRPr="00A6689A">
        <w:rPr>
          <w:rStyle w:val="OLFCheckboxStyle"/>
          <w:rFonts w:cs="Arial"/>
          <w:b w:val="0"/>
          <w:i/>
          <w:sz w:val="22"/>
          <w:szCs w:val="22"/>
        </w:rPr>
        <w:t>identify/purchase substitute</w:t>
      </w:r>
      <w:r w:rsidR="009D50FA" w:rsidRPr="00A6689A">
        <w:rPr>
          <w:rStyle w:val="OLFCheckboxStyle"/>
          <w:rFonts w:cs="Arial"/>
          <w:b w:val="0"/>
          <w:i/>
          <w:sz w:val="22"/>
          <w:szCs w:val="22"/>
        </w:rPr>
        <w:t xml:space="preserve"> home in time</w:t>
      </w:r>
      <w:r w:rsidR="00340547" w:rsidRPr="00A6689A">
        <w:rPr>
          <w:rStyle w:val="OLFCheckboxStyle"/>
          <w:rFonts w:cs="Arial"/>
          <w:b w:val="0"/>
          <w:i/>
          <w:sz w:val="22"/>
          <w:szCs w:val="22"/>
        </w:rPr>
        <w:t>.</w:t>
      </w:r>
      <w:r w:rsidRPr="00A6689A">
        <w:rPr>
          <w:rStyle w:val="OLFCheckboxStyle"/>
          <w:rFonts w:cs="Arial"/>
          <w:b w:val="0"/>
          <w:i/>
          <w:sz w:val="22"/>
          <w:szCs w:val="22"/>
        </w:rPr>
        <w:t>]</w:t>
      </w:r>
      <w:r w:rsidR="00D300A5" w:rsidRPr="00A6689A">
        <w:rPr>
          <w:rStyle w:val="OLFCheckboxStyle"/>
          <w:rFonts w:cs="Arial"/>
          <w:b w:val="0"/>
          <w:i/>
          <w:sz w:val="22"/>
          <w:szCs w:val="22"/>
        </w:rPr>
        <w:br/>
      </w:r>
      <w:r w:rsidR="00D300A5" w:rsidRPr="00A6689A">
        <w:rPr>
          <w:rStyle w:val="OLFCheckboxStyle"/>
          <w:rFonts w:cs="Arial"/>
          <w:b w:val="0"/>
          <w:sz w:val="22"/>
          <w:szCs w:val="22"/>
        </w:rPr>
        <w:br/>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Other: Specify:</w:t>
      </w:r>
      <w:r w:rsidR="00E605A2" w:rsidRPr="00A6689A">
        <w:rPr>
          <w:rStyle w:val="OLFCheckboxStyle"/>
          <w:rFonts w:cs="Arial"/>
          <w:b w:val="0"/>
          <w:sz w:val="22"/>
          <w:szCs w:val="22"/>
          <w:u w:val="single"/>
        </w:rPr>
        <w:tab/>
      </w:r>
      <w:r w:rsidR="00E605A2" w:rsidRPr="00A6689A">
        <w:rPr>
          <w:rStyle w:val="OLFCheckboxStyle"/>
          <w:rFonts w:cs="Arial"/>
          <w:b w:val="0"/>
          <w:sz w:val="22"/>
          <w:szCs w:val="22"/>
          <w:u w:val="single"/>
        </w:rPr>
        <w:tab/>
      </w:r>
      <w:r w:rsidR="00E605A2" w:rsidRPr="00A6689A">
        <w:rPr>
          <w:rStyle w:val="OLFCheckboxStyle"/>
          <w:rFonts w:cs="Arial"/>
          <w:b w:val="0"/>
          <w:sz w:val="22"/>
          <w:szCs w:val="22"/>
          <w:u w:val="single"/>
        </w:rPr>
        <w:tab/>
      </w:r>
      <w:r w:rsidR="00E605A2" w:rsidRPr="00A6689A">
        <w:rPr>
          <w:rStyle w:val="OLFCheckboxStyle"/>
          <w:rFonts w:cs="Arial"/>
          <w:b w:val="0"/>
          <w:sz w:val="22"/>
          <w:szCs w:val="22"/>
          <w:u w:val="single"/>
        </w:rPr>
        <w:tab/>
      </w:r>
      <w:r w:rsidR="00E605A2"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r w:rsidR="00D300A5" w:rsidRPr="00A6689A">
        <w:rPr>
          <w:rStyle w:val="OLFCheckboxStyle"/>
          <w:rFonts w:cs="Arial"/>
          <w:b w:val="0"/>
          <w:sz w:val="22"/>
          <w:szCs w:val="22"/>
          <w:u w:val="single"/>
        </w:rPr>
        <w:tab/>
      </w:r>
    </w:p>
    <w:p w14:paraId="3E568064" w14:textId="77777777" w:rsidR="0006276E" w:rsidRPr="00A6689A" w:rsidRDefault="009E73C6" w:rsidP="008A6F49">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s>
        <w:spacing w:line="276" w:lineRule="auto"/>
        <w:ind w:left="432"/>
        <w:rPr>
          <w:rStyle w:val="OLFCheckboxStyle"/>
          <w:rFonts w:cs="Arial"/>
          <w:b w:val="0"/>
          <w:sz w:val="22"/>
          <w:szCs w:val="22"/>
        </w:rPr>
      </w:pP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002259DF" w:rsidRPr="00A6689A">
        <w:rPr>
          <w:rStyle w:val="OLFCheckboxStyle"/>
          <w:rFonts w:cs="Arial"/>
          <w:b w:val="0"/>
          <w:sz w:val="22"/>
          <w:szCs w:val="22"/>
        </w:rPr>
        <w:tab/>
      </w:r>
      <w:r w:rsidR="002259DF" w:rsidRPr="00A6689A">
        <w:rPr>
          <w:rStyle w:val="OLFCheckboxStyle"/>
          <w:rFonts w:cs="Arial"/>
          <w:b w:val="0"/>
          <w:sz w:val="22"/>
          <w:szCs w:val="22"/>
        </w:rPr>
        <w:tab/>
      </w:r>
    </w:p>
    <w:p w14:paraId="028B5551" w14:textId="77777777" w:rsidR="005E7144" w:rsidRDefault="00D33598" w:rsidP="00391869">
      <w:pPr>
        <w:pStyle w:val="Level1"/>
        <w:widowControl/>
        <w:tabs>
          <w:tab w:val="left" w:pos="-720"/>
          <w:tab w:val="left" w:pos="-432"/>
          <w:tab w:val="left" w:pos="-144"/>
          <w:tab w:val="left" w:pos="144"/>
          <w:tab w:val="left" w:pos="36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450"/>
        <w:rPr>
          <w:rFonts w:ascii="Arial" w:hAnsi="Arial" w:cs="Arial"/>
          <w:sz w:val="22"/>
          <w:szCs w:val="22"/>
        </w:rPr>
      </w:pPr>
      <w:r w:rsidRPr="00A6689A">
        <w:rPr>
          <w:rFonts w:ascii="Arial" w:hAnsi="Arial" w:cs="Arial"/>
          <w:smallCaps/>
          <w:sz w:val="22"/>
          <w:szCs w:val="22"/>
        </w:rPr>
        <w:t>1</w:t>
      </w:r>
      <w:r w:rsidR="005C2148" w:rsidRPr="00A6689A">
        <w:rPr>
          <w:rFonts w:ascii="Arial" w:hAnsi="Arial" w:cs="Arial"/>
          <w:smallCaps/>
          <w:sz w:val="22"/>
          <w:szCs w:val="22"/>
        </w:rPr>
        <w:t>2</w:t>
      </w:r>
      <w:r w:rsidRPr="00A6689A">
        <w:rPr>
          <w:rFonts w:ascii="Arial" w:hAnsi="Arial" w:cs="Arial"/>
          <w:smallCaps/>
          <w:sz w:val="22"/>
          <w:szCs w:val="22"/>
        </w:rPr>
        <w:t>.</w:t>
      </w:r>
      <w:r w:rsidR="0006276E" w:rsidRPr="00A6689A">
        <w:rPr>
          <w:rFonts w:ascii="Arial" w:hAnsi="Arial" w:cs="Arial"/>
          <w:smallCaps/>
          <w:sz w:val="22"/>
          <w:szCs w:val="22"/>
        </w:rPr>
        <w:t xml:space="preserve">   </w:t>
      </w:r>
      <w:r w:rsidR="00B121AB" w:rsidRPr="003F6F11">
        <w:rPr>
          <w:rFonts w:ascii="Arial" w:hAnsi="Arial" w:cs="Arial"/>
          <w:b/>
          <w:bCs/>
          <w:sz w:val="22"/>
          <w:szCs w:val="22"/>
        </w:rPr>
        <w:t>Closing</w:t>
      </w:r>
      <w:r w:rsidR="00B61C63" w:rsidRPr="003F6F11">
        <w:rPr>
          <w:rFonts w:ascii="Arial" w:hAnsi="Arial" w:cs="Arial"/>
          <w:b/>
          <w:bCs/>
          <w:sz w:val="22"/>
          <w:szCs w:val="22"/>
        </w:rPr>
        <w:t>/Possession</w:t>
      </w:r>
      <w:r w:rsidR="00B121AB" w:rsidRPr="003F6F11">
        <w:rPr>
          <w:rFonts w:ascii="Arial" w:hAnsi="Arial" w:cs="Arial"/>
          <w:b/>
          <w:bCs/>
          <w:sz w:val="22"/>
          <w:szCs w:val="22"/>
        </w:rPr>
        <w:t xml:space="preserve"> Date</w:t>
      </w:r>
      <w:r w:rsidR="00B61C63" w:rsidRPr="003F6F11">
        <w:rPr>
          <w:rFonts w:ascii="Arial" w:hAnsi="Arial" w:cs="Arial"/>
          <w:b/>
          <w:bCs/>
          <w:sz w:val="22"/>
          <w:szCs w:val="22"/>
        </w:rPr>
        <w:t>s</w:t>
      </w:r>
      <w:r w:rsidR="004D2519" w:rsidRPr="00A6689A">
        <w:rPr>
          <w:rFonts w:ascii="Arial" w:hAnsi="Arial" w:cs="Arial"/>
          <w:sz w:val="22"/>
          <w:szCs w:val="22"/>
        </w:rPr>
        <w:t xml:space="preserve">. </w:t>
      </w:r>
      <w:r w:rsidR="00B61C63" w:rsidRPr="00A6689A">
        <w:rPr>
          <w:rStyle w:val="OLFCheckboxStyle"/>
          <w:rFonts w:cs="Arial"/>
          <w:b w:val="0"/>
          <w:sz w:val="22"/>
          <w:szCs w:val="22"/>
        </w:rPr>
        <w:t>Date of Closing: _____________</w:t>
      </w:r>
      <w:r w:rsidR="00A277BF" w:rsidRPr="00A6689A">
        <w:rPr>
          <w:rFonts w:ascii="Arial" w:hAnsi="Arial" w:cs="Arial"/>
          <w:sz w:val="22"/>
          <w:szCs w:val="22"/>
        </w:rPr>
        <w:t xml:space="preserve"> </w:t>
      </w:r>
    </w:p>
    <w:p w14:paraId="6F3F15CF" w14:textId="77777777" w:rsidR="005E7144" w:rsidRDefault="005E7144" w:rsidP="00391869">
      <w:pPr>
        <w:pStyle w:val="Level1"/>
        <w:widowControl/>
        <w:tabs>
          <w:tab w:val="left" w:pos="-720"/>
          <w:tab w:val="left" w:pos="-432"/>
          <w:tab w:val="left" w:pos="-144"/>
          <w:tab w:val="left" w:pos="144"/>
          <w:tab w:val="left" w:pos="36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B61C63" w:rsidRPr="00A6689A">
        <w:rPr>
          <w:rFonts w:ascii="Arial" w:hAnsi="Arial" w:cs="Arial"/>
          <w:sz w:val="22"/>
          <w:szCs w:val="22"/>
        </w:rPr>
        <w:t xml:space="preserve">Date of Possession: </w:t>
      </w:r>
      <w:r w:rsidR="004D2519" w:rsidRPr="00A6689A">
        <w:rPr>
          <w:rStyle w:val="OLFCheckboxStyle"/>
          <w:rFonts w:cs="Arial"/>
          <w:b w:val="0"/>
          <w:sz w:val="22"/>
          <w:szCs w:val="22"/>
        </w:rPr>
        <w:fldChar w:fldCharType="begin">
          <w:ffData>
            <w:name w:val="Check20"/>
            <w:enabled/>
            <w:calcOnExit w:val="0"/>
            <w:checkBox>
              <w:sizeAuto/>
              <w:default w:val="0"/>
            </w:checkBox>
          </w:ffData>
        </w:fldChar>
      </w:r>
      <w:r w:rsidR="004D2519" w:rsidRPr="00A6689A">
        <w:rPr>
          <w:rStyle w:val="OLFCheckboxStyle"/>
          <w:rFonts w:cs="Arial"/>
          <w:b w:val="0"/>
          <w:sz w:val="22"/>
          <w:szCs w:val="22"/>
        </w:rPr>
        <w:instrText xml:space="preserve"> FORMCHECKBOX </w:instrText>
      </w:r>
      <w:r w:rsidR="004D2519" w:rsidRPr="00A6689A">
        <w:rPr>
          <w:rStyle w:val="OLFCheckboxStyle"/>
          <w:rFonts w:cs="Arial"/>
          <w:b w:val="0"/>
          <w:sz w:val="22"/>
          <w:szCs w:val="22"/>
        </w:rPr>
      </w:r>
      <w:r w:rsidR="004D2519" w:rsidRPr="00A6689A">
        <w:rPr>
          <w:rStyle w:val="OLFCheckboxStyle"/>
          <w:rFonts w:cs="Arial"/>
          <w:b w:val="0"/>
          <w:sz w:val="22"/>
          <w:szCs w:val="22"/>
        </w:rPr>
        <w:fldChar w:fldCharType="separate"/>
      </w:r>
      <w:r w:rsidR="004D2519" w:rsidRPr="00A6689A">
        <w:rPr>
          <w:rStyle w:val="OLFCheckboxStyle"/>
          <w:rFonts w:cs="Arial"/>
          <w:b w:val="0"/>
          <w:sz w:val="22"/>
          <w:szCs w:val="22"/>
        </w:rPr>
        <w:fldChar w:fldCharType="end"/>
      </w:r>
      <w:r w:rsidR="009D50FA" w:rsidRPr="00A6689A">
        <w:rPr>
          <w:rStyle w:val="OLFCheckboxStyle"/>
          <w:rFonts w:cs="Arial"/>
          <w:b w:val="0"/>
          <w:sz w:val="22"/>
          <w:szCs w:val="22"/>
        </w:rPr>
        <w:t xml:space="preserve"> </w:t>
      </w:r>
      <w:r w:rsidR="009D50FA" w:rsidRPr="00A6689A">
        <w:rPr>
          <w:rFonts w:ascii="Arial" w:hAnsi="Arial" w:cs="Arial"/>
          <w:sz w:val="22"/>
          <w:szCs w:val="22"/>
        </w:rPr>
        <w:t>On C</w:t>
      </w:r>
      <w:r w:rsidR="00334A0E" w:rsidRPr="00A6689A">
        <w:rPr>
          <w:rFonts w:ascii="Arial" w:hAnsi="Arial" w:cs="Arial"/>
          <w:sz w:val="22"/>
          <w:szCs w:val="22"/>
        </w:rPr>
        <w:t>losing</w:t>
      </w:r>
      <w:r w:rsidR="004D2519" w:rsidRPr="00A6689A">
        <w:rPr>
          <w:rFonts w:ascii="Arial" w:hAnsi="Arial" w:cs="Arial"/>
          <w:sz w:val="22"/>
          <w:szCs w:val="22"/>
        </w:rPr>
        <w:t xml:space="preserve"> </w:t>
      </w:r>
      <w:proofErr w:type="gramStart"/>
      <w:r w:rsidR="004D2519" w:rsidRPr="00A6689A">
        <w:rPr>
          <w:rFonts w:ascii="Arial" w:hAnsi="Arial" w:cs="Arial"/>
          <w:sz w:val="22"/>
          <w:szCs w:val="22"/>
        </w:rPr>
        <w:t xml:space="preserve">Date </w:t>
      </w:r>
      <w:r w:rsidR="00391869" w:rsidRPr="00A6689A">
        <w:rPr>
          <w:rFonts w:ascii="Arial" w:hAnsi="Arial" w:cs="Arial"/>
          <w:smallCaps/>
          <w:sz w:val="22"/>
          <w:szCs w:val="22"/>
        </w:rPr>
        <w:tab/>
        <w:t>(</w:t>
      </w:r>
      <w:r w:rsidR="00D72085" w:rsidRPr="00A6689A">
        <w:rPr>
          <w:rFonts w:ascii="Arial" w:hAnsi="Arial" w:cs="Arial"/>
          <w:sz w:val="22"/>
          <w:szCs w:val="22"/>
          <w:u w:val="single"/>
        </w:rPr>
        <w:tab/>
      </w:r>
      <w:r w:rsidR="00D72085" w:rsidRPr="00A6689A">
        <w:rPr>
          <w:rFonts w:ascii="Arial" w:hAnsi="Arial" w:cs="Arial"/>
          <w:sz w:val="22"/>
          <w:szCs w:val="22"/>
          <w:u w:val="single"/>
        </w:rPr>
        <w:tab/>
      </w:r>
      <w:r w:rsidR="00D72085" w:rsidRPr="00A6689A">
        <w:rPr>
          <w:rFonts w:ascii="Arial" w:hAnsi="Arial" w:cs="Arial"/>
          <w:sz w:val="22"/>
          <w:szCs w:val="22"/>
          <w:u w:val="single"/>
        </w:rPr>
        <w:tab/>
      </w:r>
      <w:r w:rsidR="00D72085" w:rsidRPr="00A6689A">
        <w:rPr>
          <w:rFonts w:ascii="Arial" w:hAnsi="Arial" w:cs="Arial"/>
          <w:sz w:val="22"/>
          <w:szCs w:val="22"/>
          <w:u w:val="single"/>
        </w:rPr>
        <w:tab/>
      </w:r>
      <w:proofErr w:type="gramEnd"/>
      <w:r w:rsidR="004D2519" w:rsidRPr="00A6689A">
        <w:rPr>
          <w:rStyle w:val="OLFCheckboxStyle"/>
          <w:rFonts w:cs="Arial"/>
          <w:b w:val="0"/>
          <w:sz w:val="22"/>
          <w:szCs w:val="22"/>
        </w:rPr>
        <w:t>AM/PM</w:t>
      </w:r>
      <w:r w:rsidR="00D32D5E" w:rsidRPr="00A6689A">
        <w:rPr>
          <w:rStyle w:val="OLFCheckboxStyle"/>
          <w:rFonts w:cs="Arial"/>
          <w:b w:val="0"/>
          <w:sz w:val="22"/>
          <w:szCs w:val="22"/>
        </w:rPr>
        <w:t>)</w:t>
      </w:r>
      <w:r w:rsidR="0017592B" w:rsidRPr="00A6689A">
        <w:rPr>
          <w:rFonts w:ascii="Arial" w:hAnsi="Arial" w:cs="Arial"/>
          <w:sz w:val="22"/>
          <w:szCs w:val="22"/>
        </w:rPr>
        <w:t>?</w:t>
      </w:r>
      <w:r w:rsidR="00334A0E" w:rsidRPr="00A6689A">
        <w:rPr>
          <w:rFonts w:ascii="Arial" w:hAnsi="Arial" w:cs="Arial"/>
          <w:sz w:val="22"/>
          <w:szCs w:val="22"/>
        </w:rPr>
        <w:t xml:space="preserve"> </w:t>
      </w:r>
    </w:p>
    <w:p w14:paraId="60E92920" w14:textId="3EE092FD" w:rsidR="00391869" w:rsidRPr="00A6689A" w:rsidRDefault="005E7144" w:rsidP="00391869">
      <w:pPr>
        <w:pStyle w:val="Level1"/>
        <w:widowControl/>
        <w:tabs>
          <w:tab w:val="left" w:pos="-720"/>
          <w:tab w:val="left" w:pos="-432"/>
          <w:tab w:val="left" w:pos="-144"/>
          <w:tab w:val="left" w:pos="144"/>
          <w:tab w:val="left" w:pos="36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450"/>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54844" w:rsidRPr="00A6689A">
        <w:rPr>
          <w:rStyle w:val="OLFCheckboxStyle"/>
          <w:rFonts w:cs="Arial"/>
          <w:b w:val="0"/>
          <w:sz w:val="22"/>
          <w:szCs w:val="22"/>
        </w:rPr>
        <w:fldChar w:fldCharType="begin">
          <w:ffData>
            <w:name w:val="Check20"/>
            <w:enabled/>
            <w:calcOnExit w:val="0"/>
            <w:checkBox>
              <w:sizeAuto/>
              <w:default w:val="0"/>
            </w:checkBox>
          </w:ffData>
        </w:fldChar>
      </w:r>
      <w:r w:rsidR="00254844" w:rsidRPr="00A6689A">
        <w:rPr>
          <w:rStyle w:val="OLFCheckboxStyle"/>
          <w:rFonts w:cs="Arial"/>
          <w:b w:val="0"/>
          <w:sz w:val="22"/>
          <w:szCs w:val="22"/>
        </w:rPr>
        <w:instrText xml:space="preserve"> FORMCHECKBOX </w:instrText>
      </w:r>
      <w:r w:rsidR="00254844" w:rsidRPr="00A6689A">
        <w:rPr>
          <w:rStyle w:val="OLFCheckboxStyle"/>
          <w:rFonts w:cs="Arial"/>
          <w:b w:val="0"/>
          <w:sz w:val="22"/>
          <w:szCs w:val="22"/>
        </w:rPr>
      </w:r>
      <w:r w:rsidR="00254844" w:rsidRPr="00A6689A">
        <w:rPr>
          <w:rStyle w:val="OLFCheckboxStyle"/>
          <w:rFonts w:cs="Arial"/>
          <w:b w:val="0"/>
          <w:sz w:val="22"/>
          <w:szCs w:val="22"/>
        </w:rPr>
        <w:fldChar w:fldCharType="separate"/>
      </w:r>
      <w:r w:rsidR="00254844" w:rsidRPr="00A6689A">
        <w:rPr>
          <w:rStyle w:val="OLFCheckboxStyle"/>
          <w:rFonts w:cs="Arial"/>
          <w:b w:val="0"/>
          <w:sz w:val="22"/>
          <w:szCs w:val="22"/>
        </w:rPr>
        <w:fldChar w:fldCharType="end"/>
      </w:r>
      <w:r w:rsidR="002561A6" w:rsidRPr="00A6689A">
        <w:rPr>
          <w:rFonts w:ascii="Arial" w:hAnsi="Arial" w:cs="Arial"/>
          <w:sz w:val="22"/>
          <w:szCs w:val="22"/>
        </w:rPr>
        <w:t xml:space="preserve"> </w:t>
      </w:r>
      <w:r w:rsidR="00D72085" w:rsidRPr="00A6689A">
        <w:rPr>
          <w:rFonts w:ascii="Arial" w:hAnsi="Arial" w:cs="Arial"/>
          <w:sz w:val="22"/>
          <w:szCs w:val="22"/>
          <w:u w:val="single"/>
        </w:rPr>
        <w:tab/>
      </w:r>
      <w:r w:rsidR="00D72085" w:rsidRPr="00A6689A">
        <w:rPr>
          <w:rFonts w:ascii="Arial" w:hAnsi="Arial" w:cs="Arial"/>
          <w:sz w:val="22"/>
          <w:szCs w:val="22"/>
          <w:u w:val="single"/>
        </w:rPr>
        <w:tab/>
      </w:r>
      <w:r w:rsidR="00D72085" w:rsidRPr="00A6689A">
        <w:rPr>
          <w:rFonts w:ascii="Arial" w:hAnsi="Arial" w:cs="Arial"/>
          <w:sz w:val="22"/>
          <w:szCs w:val="22"/>
          <w:u w:val="single"/>
        </w:rPr>
        <w:tab/>
      </w:r>
      <w:r w:rsidR="00D72085" w:rsidRPr="00A6689A">
        <w:rPr>
          <w:rFonts w:ascii="Arial" w:hAnsi="Arial" w:cs="Arial"/>
          <w:sz w:val="22"/>
          <w:szCs w:val="22"/>
          <w:u w:val="single"/>
        </w:rPr>
        <w:tab/>
      </w:r>
      <w:r w:rsidR="009D50FA" w:rsidRPr="00A6689A">
        <w:rPr>
          <w:rFonts w:ascii="Arial" w:hAnsi="Arial" w:cs="Arial"/>
          <w:sz w:val="22"/>
          <w:szCs w:val="22"/>
        </w:rPr>
        <w:t>D</w:t>
      </w:r>
      <w:r w:rsidR="00B121AB" w:rsidRPr="00A6689A">
        <w:rPr>
          <w:rFonts w:ascii="Arial" w:hAnsi="Arial" w:cs="Arial"/>
          <w:sz w:val="22"/>
          <w:szCs w:val="22"/>
        </w:rPr>
        <w:t xml:space="preserve">ays after </w:t>
      </w:r>
      <w:r w:rsidR="009D50FA" w:rsidRPr="00A6689A">
        <w:rPr>
          <w:rFonts w:ascii="Arial" w:hAnsi="Arial" w:cs="Arial"/>
          <w:sz w:val="22"/>
          <w:szCs w:val="22"/>
        </w:rPr>
        <w:t>C</w:t>
      </w:r>
      <w:r w:rsidR="00B121AB" w:rsidRPr="00A6689A">
        <w:rPr>
          <w:rFonts w:ascii="Arial" w:hAnsi="Arial" w:cs="Arial"/>
          <w:sz w:val="22"/>
          <w:szCs w:val="22"/>
        </w:rPr>
        <w:t>losing</w:t>
      </w:r>
      <w:r w:rsidR="009D50FA" w:rsidRPr="00A6689A">
        <w:rPr>
          <w:rFonts w:ascii="Arial" w:hAnsi="Arial" w:cs="Arial"/>
          <w:sz w:val="22"/>
          <w:szCs w:val="22"/>
        </w:rPr>
        <w:t xml:space="preserve"> Date</w:t>
      </w:r>
      <w:r w:rsidR="0017592B" w:rsidRPr="00A6689A">
        <w:rPr>
          <w:rFonts w:ascii="Arial" w:hAnsi="Arial" w:cs="Arial"/>
          <w:sz w:val="22"/>
          <w:szCs w:val="22"/>
        </w:rPr>
        <w:t>?</w:t>
      </w:r>
      <w:r w:rsidR="00391869" w:rsidRPr="00A6689A">
        <w:rPr>
          <w:rFonts w:ascii="Arial" w:hAnsi="Arial" w:cs="Arial"/>
          <w:sz w:val="22"/>
          <w:szCs w:val="22"/>
        </w:rPr>
        <w:t xml:space="preserve"> </w:t>
      </w:r>
      <w:r w:rsidR="00254844" w:rsidRPr="00A6689A">
        <w:rPr>
          <w:rStyle w:val="OLFCheckboxStyle"/>
          <w:rFonts w:cs="Arial"/>
          <w:b w:val="0"/>
          <w:sz w:val="22"/>
          <w:szCs w:val="22"/>
        </w:rPr>
        <w:fldChar w:fldCharType="begin">
          <w:ffData>
            <w:name w:val="Check20"/>
            <w:enabled/>
            <w:calcOnExit w:val="0"/>
            <w:checkBox>
              <w:sizeAuto/>
              <w:default w:val="0"/>
            </w:checkBox>
          </w:ffData>
        </w:fldChar>
      </w:r>
      <w:r w:rsidR="00254844" w:rsidRPr="00A6689A">
        <w:rPr>
          <w:rStyle w:val="OLFCheckboxStyle"/>
          <w:rFonts w:cs="Arial"/>
          <w:b w:val="0"/>
          <w:sz w:val="22"/>
          <w:szCs w:val="22"/>
        </w:rPr>
        <w:instrText xml:space="preserve"> FORMCHECKBOX </w:instrText>
      </w:r>
      <w:r w:rsidR="00254844" w:rsidRPr="00A6689A">
        <w:rPr>
          <w:rStyle w:val="OLFCheckboxStyle"/>
          <w:rFonts w:cs="Arial"/>
          <w:b w:val="0"/>
          <w:sz w:val="22"/>
          <w:szCs w:val="22"/>
        </w:rPr>
      </w:r>
      <w:r w:rsidR="00254844" w:rsidRPr="00A6689A">
        <w:rPr>
          <w:rStyle w:val="OLFCheckboxStyle"/>
          <w:rFonts w:cs="Arial"/>
          <w:b w:val="0"/>
          <w:sz w:val="22"/>
          <w:szCs w:val="22"/>
        </w:rPr>
        <w:fldChar w:fldCharType="separate"/>
      </w:r>
      <w:r w:rsidR="00254844" w:rsidRPr="00A6689A">
        <w:rPr>
          <w:rStyle w:val="OLFCheckboxStyle"/>
          <w:rFonts w:cs="Arial"/>
          <w:b w:val="0"/>
          <w:sz w:val="22"/>
          <w:szCs w:val="22"/>
        </w:rPr>
        <w:fldChar w:fldCharType="end"/>
      </w:r>
      <w:r w:rsidR="00B61C63" w:rsidRPr="00A6689A">
        <w:rPr>
          <w:rStyle w:val="OLFCheckboxStyle"/>
          <w:rFonts w:cs="Arial"/>
          <w:b w:val="0"/>
          <w:sz w:val="22"/>
          <w:szCs w:val="22"/>
        </w:rPr>
        <w:t>Days before Closing</w:t>
      </w:r>
      <w:r w:rsidR="00083D73" w:rsidRPr="00A6689A">
        <w:rPr>
          <w:rStyle w:val="OLFCheckboxStyle"/>
          <w:rFonts w:cs="Arial"/>
          <w:b w:val="0"/>
          <w:sz w:val="22"/>
          <w:szCs w:val="22"/>
        </w:rPr>
        <w:t xml:space="preserve"> </w:t>
      </w:r>
      <w:r w:rsidR="00B61C63" w:rsidRPr="00A6689A">
        <w:rPr>
          <w:rStyle w:val="OLFCheckboxStyle"/>
          <w:rFonts w:cs="Arial"/>
          <w:b w:val="0"/>
          <w:sz w:val="22"/>
          <w:szCs w:val="22"/>
        </w:rPr>
        <w:fldChar w:fldCharType="begin">
          <w:ffData>
            <w:name w:val="Check20"/>
            <w:enabled/>
            <w:calcOnExit w:val="0"/>
            <w:checkBox>
              <w:sizeAuto/>
              <w:default w:val="0"/>
            </w:checkBox>
          </w:ffData>
        </w:fldChar>
      </w:r>
      <w:r w:rsidR="00B61C63" w:rsidRPr="00A6689A">
        <w:rPr>
          <w:rStyle w:val="OLFCheckboxStyle"/>
          <w:rFonts w:cs="Arial"/>
          <w:b w:val="0"/>
          <w:sz w:val="22"/>
          <w:szCs w:val="22"/>
        </w:rPr>
        <w:instrText xml:space="preserve"> FORMCHECKBOX </w:instrText>
      </w:r>
      <w:r w:rsidR="00B61C63" w:rsidRPr="00A6689A">
        <w:rPr>
          <w:rStyle w:val="OLFCheckboxStyle"/>
          <w:rFonts w:cs="Arial"/>
          <w:b w:val="0"/>
          <w:sz w:val="22"/>
          <w:szCs w:val="22"/>
        </w:rPr>
      </w:r>
      <w:r w:rsidR="00B61C63" w:rsidRPr="00A6689A">
        <w:rPr>
          <w:rStyle w:val="OLFCheckboxStyle"/>
          <w:rFonts w:cs="Arial"/>
          <w:b w:val="0"/>
          <w:sz w:val="22"/>
          <w:szCs w:val="22"/>
        </w:rPr>
        <w:fldChar w:fldCharType="separate"/>
      </w:r>
      <w:r w:rsidR="00B61C63" w:rsidRPr="00A6689A">
        <w:rPr>
          <w:rStyle w:val="OLFCheckboxStyle"/>
          <w:rFonts w:cs="Arial"/>
          <w:b w:val="0"/>
          <w:sz w:val="22"/>
          <w:szCs w:val="22"/>
        </w:rPr>
        <w:fldChar w:fldCharType="end"/>
      </w:r>
      <w:r w:rsidR="00B61C63" w:rsidRPr="00A6689A">
        <w:rPr>
          <w:rStyle w:val="OLFCheckboxStyle"/>
          <w:rFonts w:cs="Arial"/>
          <w:b w:val="0"/>
          <w:sz w:val="22"/>
          <w:szCs w:val="22"/>
        </w:rPr>
        <w:t xml:space="preserve"> </w:t>
      </w:r>
      <w:r w:rsidR="00083D73" w:rsidRPr="00A6689A">
        <w:rPr>
          <w:rFonts w:ascii="Arial" w:hAnsi="Arial" w:cs="Arial"/>
          <w:sz w:val="22"/>
          <w:szCs w:val="22"/>
        </w:rPr>
        <w:t>Specific date?</w:t>
      </w:r>
      <w:r w:rsidR="00D72085" w:rsidRPr="00A6689A">
        <w:rPr>
          <w:rFonts w:ascii="Arial" w:hAnsi="Arial" w:cs="Arial"/>
          <w:sz w:val="22"/>
          <w:szCs w:val="22"/>
        </w:rPr>
        <w:t xml:space="preserve"> </w:t>
      </w:r>
      <w:r w:rsidR="00D72085" w:rsidRPr="00A6689A">
        <w:rPr>
          <w:rFonts w:ascii="Arial" w:hAnsi="Arial" w:cs="Arial"/>
          <w:sz w:val="22"/>
          <w:szCs w:val="22"/>
          <w:u w:val="single"/>
        </w:rPr>
        <w:tab/>
      </w:r>
      <w:r w:rsidR="00D72085" w:rsidRPr="00A6689A">
        <w:rPr>
          <w:rFonts w:ascii="Arial" w:hAnsi="Arial" w:cs="Arial"/>
          <w:sz w:val="22"/>
          <w:szCs w:val="22"/>
          <w:u w:val="single"/>
        </w:rPr>
        <w:tab/>
      </w:r>
      <w:r w:rsidR="00D72085" w:rsidRPr="00A6689A">
        <w:rPr>
          <w:rFonts w:ascii="Arial" w:hAnsi="Arial" w:cs="Arial"/>
          <w:sz w:val="22"/>
          <w:szCs w:val="22"/>
          <w:u w:val="single"/>
        </w:rPr>
        <w:tab/>
      </w:r>
      <w:r w:rsidR="00D72085" w:rsidRPr="00A6689A">
        <w:rPr>
          <w:rFonts w:ascii="Arial" w:hAnsi="Arial" w:cs="Arial"/>
          <w:sz w:val="22"/>
          <w:szCs w:val="22"/>
          <w:u w:val="single"/>
        </w:rPr>
        <w:tab/>
      </w:r>
      <w:r w:rsidR="0000736C" w:rsidRPr="00A6689A">
        <w:rPr>
          <w:rFonts w:ascii="Arial" w:hAnsi="Arial" w:cs="Arial"/>
          <w:sz w:val="22"/>
          <w:szCs w:val="22"/>
        </w:rPr>
        <w:t xml:space="preserve"> </w:t>
      </w:r>
      <w:r w:rsidR="00211EFD" w:rsidRPr="00A6689A">
        <w:rPr>
          <w:rFonts w:ascii="Arial" w:hAnsi="Arial" w:cs="Arial"/>
          <w:i/>
          <w:sz w:val="22"/>
          <w:szCs w:val="22"/>
        </w:rPr>
        <w:t>[See F</w:t>
      </w:r>
      <w:r w:rsidR="003B60CE" w:rsidRPr="00A6689A">
        <w:rPr>
          <w:rFonts w:ascii="Arial" w:hAnsi="Arial" w:cs="Arial"/>
          <w:i/>
          <w:sz w:val="22"/>
          <w:szCs w:val="22"/>
        </w:rPr>
        <w:t>ootnote</w:t>
      </w:r>
      <w:r w:rsidR="009E73C6" w:rsidRPr="00A6689A">
        <w:rPr>
          <w:rStyle w:val="FootnoteReference"/>
          <w:rFonts w:ascii="Arial" w:hAnsi="Arial" w:cs="Arial"/>
          <w:i/>
          <w:sz w:val="22"/>
          <w:szCs w:val="22"/>
        </w:rPr>
        <w:footnoteReference w:id="7"/>
      </w:r>
      <w:r w:rsidR="009E73C6" w:rsidRPr="00A6689A">
        <w:rPr>
          <w:rFonts w:ascii="Arial" w:hAnsi="Arial" w:cs="Arial"/>
          <w:i/>
          <w:sz w:val="22"/>
          <w:szCs w:val="22"/>
        </w:rPr>
        <w:t>]</w:t>
      </w:r>
      <w:r w:rsidR="00391869" w:rsidRPr="00A6689A">
        <w:rPr>
          <w:rFonts w:ascii="Arial" w:hAnsi="Arial" w:cs="Arial"/>
          <w:i/>
          <w:sz w:val="22"/>
          <w:szCs w:val="22"/>
        </w:rPr>
        <w:t xml:space="preserve"> </w:t>
      </w:r>
    </w:p>
    <w:p w14:paraId="6815BACF" w14:textId="77777777" w:rsidR="008812C1" w:rsidRDefault="00B61C63" w:rsidP="00391869">
      <w:pPr>
        <w:pStyle w:val="Level1"/>
        <w:widowControl/>
        <w:tabs>
          <w:tab w:val="left" w:pos="-720"/>
          <w:tab w:val="left" w:pos="-432"/>
          <w:tab w:val="left" w:pos="-144"/>
          <w:tab w:val="left" w:pos="144"/>
          <w:tab w:val="left" w:pos="270"/>
          <w:tab w:val="left" w:pos="36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450"/>
        <w:rPr>
          <w:rStyle w:val="OLFCheckboxStyle"/>
          <w:rFonts w:cs="Arial"/>
          <w:b w:val="0"/>
          <w:sz w:val="22"/>
          <w:szCs w:val="22"/>
        </w:rPr>
      </w:pPr>
      <w:r w:rsidRPr="00A6689A">
        <w:rPr>
          <w:rStyle w:val="OLFCheckboxStyle"/>
          <w:rFonts w:cs="Arial"/>
          <w:b w:val="0"/>
          <w:sz w:val="22"/>
          <w:szCs w:val="22"/>
        </w:rPr>
        <w:tab/>
      </w:r>
      <w:r w:rsidR="00391869" w:rsidRPr="00A6689A">
        <w:rPr>
          <w:rStyle w:val="OLFCheckboxStyle"/>
          <w:rFonts w:cs="Arial"/>
          <w:b w:val="0"/>
          <w:sz w:val="22"/>
          <w:szCs w:val="22"/>
        </w:rPr>
        <w:tab/>
      </w:r>
      <w:r w:rsidR="00391869" w:rsidRPr="00A6689A">
        <w:rPr>
          <w:rStyle w:val="OLFCheckboxStyle"/>
          <w:rFonts w:cs="Arial"/>
          <w:b w:val="0"/>
          <w:sz w:val="22"/>
          <w:szCs w:val="22"/>
        </w:rPr>
        <w:tab/>
        <w:t xml:space="preserve"> </w:t>
      </w:r>
      <w:r w:rsidRPr="00A6689A">
        <w:rPr>
          <w:rStyle w:val="OLFCheckboxStyle"/>
          <w:rFonts w:cs="Arial"/>
          <w:b w:val="0"/>
          <w:sz w:val="22"/>
          <w:szCs w:val="22"/>
        </w:rPr>
        <w:t xml:space="preserve">If transaction </w:t>
      </w:r>
      <w:proofErr w:type="gramStart"/>
      <w:r w:rsidRPr="00A6689A">
        <w:rPr>
          <w:rStyle w:val="OLFCheckboxStyle"/>
          <w:rFonts w:cs="Arial"/>
          <w:b w:val="0"/>
          <w:sz w:val="22"/>
          <w:szCs w:val="22"/>
        </w:rPr>
        <w:t>fails to</w:t>
      </w:r>
      <w:proofErr w:type="gramEnd"/>
      <w:r w:rsidRPr="00A6689A">
        <w:rPr>
          <w:rStyle w:val="OLFCheckboxStyle"/>
          <w:rFonts w:cs="Arial"/>
          <w:b w:val="0"/>
          <w:sz w:val="22"/>
          <w:szCs w:val="22"/>
        </w:rPr>
        <w:t xml:space="preserve"> clos</w:t>
      </w:r>
      <w:r w:rsidR="00391869" w:rsidRPr="00A6689A">
        <w:rPr>
          <w:rStyle w:val="OLFCheckboxStyle"/>
          <w:rFonts w:cs="Arial"/>
          <w:b w:val="0"/>
          <w:sz w:val="22"/>
          <w:szCs w:val="22"/>
        </w:rPr>
        <w:t>e</w:t>
      </w:r>
      <w:r w:rsidRPr="00A6689A">
        <w:rPr>
          <w:rStyle w:val="OLFCheckboxStyle"/>
          <w:rFonts w:cs="Arial"/>
          <w:b w:val="0"/>
          <w:sz w:val="22"/>
          <w:szCs w:val="22"/>
        </w:rPr>
        <w:t xml:space="preserve"> on/before Closing Date, will there be automatic extension? </w:t>
      </w:r>
    </w:p>
    <w:p w14:paraId="6BDB8D4F" w14:textId="709BDFB0" w:rsidR="00EB615D" w:rsidRPr="00A6689A" w:rsidRDefault="008812C1" w:rsidP="00391869">
      <w:pPr>
        <w:pStyle w:val="Level1"/>
        <w:widowControl/>
        <w:tabs>
          <w:tab w:val="left" w:pos="-720"/>
          <w:tab w:val="left" w:pos="-432"/>
          <w:tab w:val="left" w:pos="-144"/>
          <w:tab w:val="left" w:pos="144"/>
          <w:tab w:val="left" w:pos="270"/>
          <w:tab w:val="left" w:pos="36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450"/>
        <w:rPr>
          <w:rFonts w:ascii="Arial" w:hAnsi="Arial" w:cs="Arial"/>
          <w:sz w:val="22"/>
          <w:szCs w:val="22"/>
        </w:rPr>
      </w:pPr>
      <w:r>
        <w:rPr>
          <w:rStyle w:val="OLFCheckboxStyle"/>
          <w:rFonts w:cs="Arial"/>
          <w:b w:val="0"/>
          <w:sz w:val="22"/>
          <w:szCs w:val="22"/>
        </w:rPr>
        <w:tab/>
      </w:r>
      <w:r>
        <w:rPr>
          <w:rStyle w:val="OLFCheckboxStyle"/>
          <w:rFonts w:cs="Arial"/>
          <w:b w:val="0"/>
          <w:sz w:val="22"/>
          <w:szCs w:val="22"/>
        </w:rPr>
        <w:tab/>
      </w:r>
      <w:r>
        <w:rPr>
          <w:rStyle w:val="OLFCheckboxStyle"/>
          <w:rFonts w:cs="Arial"/>
          <w:b w:val="0"/>
          <w:sz w:val="22"/>
          <w:szCs w:val="22"/>
        </w:rPr>
        <w:tab/>
      </w:r>
      <w:r>
        <w:rPr>
          <w:rStyle w:val="OLFCheckboxStyle"/>
          <w:rFonts w:cs="Arial"/>
          <w:b w:val="0"/>
          <w:sz w:val="22"/>
          <w:szCs w:val="22"/>
        </w:rPr>
        <w:tab/>
      </w:r>
      <w:r w:rsidR="00B61C63" w:rsidRPr="00A6689A">
        <w:rPr>
          <w:rStyle w:val="OLFCheckboxStyle"/>
          <w:rFonts w:cs="Arial"/>
          <w:b w:val="0"/>
          <w:sz w:val="22"/>
          <w:szCs w:val="22"/>
        </w:rPr>
        <w:fldChar w:fldCharType="begin">
          <w:ffData>
            <w:name w:val="Check20"/>
            <w:enabled/>
            <w:calcOnExit w:val="0"/>
            <w:checkBox>
              <w:sizeAuto/>
              <w:default w:val="0"/>
            </w:checkBox>
          </w:ffData>
        </w:fldChar>
      </w:r>
      <w:r w:rsidR="00B61C63" w:rsidRPr="00A6689A">
        <w:rPr>
          <w:rStyle w:val="OLFCheckboxStyle"/>
          <w:rFonts w:cs="Arial"/>
          <w:b w:val="0"/>
          <w:sz w:val="22"/>
          <w:szCs w:val="22"/>
        </w:rPr>
        <w:instrText xml:space="preserve"> FORMCHECKBOX </w:instrText>
      </w:r>
      <w:r w:rsidR="00B61C63" w:rsidRPr="00A6689A">
        <w:rPr>
          <w:rStyle w:val="OLFCheckboxStyle"/>
          <w:rFonts w:cs="Arial"/>
          <w:b w:val="0"/>
          <w:sz w:val="22"/>
          <w:szCs w:val="22"/>
        </w:rPr>
      </w:r>
      <w:r w:rsidR="00B61C63" w:rsidRPr="00A6689A">
        <w:rPr>
          <w:rStyle w:val="OLFCheckboxStyle"/>
          <w:rFonts w:cs="Arial"/>
          <w:b w:val="0"/>
          <w:sz w:val="22"/>
          <w:szCs w:val="22"/>
        </w:rPr>
        <w:fldChar w:fldCharType="separate"/>
      </w:r>
      <w:r w:rsidR="00B61C63" w:rsidRPr="00A6689A">
        <w:rPr>
          <w:rStyle w:val="OLFCheckboxStyle"/>
          <w:rFonts w:cs="Arial"/>
          <w:b w:val="0"/>
          <w:sz w:val="22"/>
          <w:szCs w:val="22"/>
        </w:rPr>
        <w:fldChar w:fldCharType="end"/>
      </w:r>
      <w:r w:rsidR="00B61C63" w:rsidRPr="00A6689A">
        <w:rPr>
          <w:rStyle w:val="OLFCheckboxStyle"/>
          <w:rFonts w:cs="Arial"/>
          <w:b w:val="0"/>
          <w:sz w:val="22"/>
          <w:szCs w:val="22"/>
        </w:rPr>
        <w:t xml:space="preserve"> Yes  </w:t>
      </w:r>
      <w:r w:rsidR="00B61C63" w:rsidRPr="00A6689A">
        <w:rPr>
          <w:rStyle w:val="OLFCheckboxStyle"/>
          <w:rFonts w:cs="Arial"/>
          <w:b w:val="0"/>
          <w:sz w:val="22"/>
          <w:szCs w:val="22"/>
        </w:rPr>
        <w:fldChar w:fldCharType="begin">
          <w:ffData>
            <w:name w:val="Check20"/>
            <w:enabled/>
            <w:calcOnExit w:val="0"/>
            <w:checkBox>
              <w:sizeAuto/>
              <w:default w:val="0"/>
            </w:checkBox>
          </w:ffData>
        </w:fldChar>
      </w:r>
      <w:r w:rsidR="00B61C63" w:rsidRPr="00A6689A">
        <w:rPr>
          <w:rStyle w:val="OLFCheckboxStyle"/>
          <w:rFonts w:cs="Arial"/>
          <w:b w:val="0"/>
          <w:sz w:val="22"/>
          <w:szCs w:val="22"/>
        </w:rPr>
        <w:instrText xml:space="preserve"> FORMCHECKBOX </w:instrText>
      </w:r>
      <w:r w:rsidR="00B61C63" w:rsidRPr="00A6689A">
        <w:rPr>
          <w:rStyle w:val="OLFCheckboxStyle"/>
          <w:rFonts w:cs="Arial"/>
          <w:b w:val="0"/>
          <w:sz w:val="22"/>
          <w:szCs w:val="22"/>
        </w:rPr>
      </w:r>
      <w:r w:rsidR="00B61C63" w:rsidRPr="00A6689A">
        <w:rPr>
          <w:rStyle w:val="OLFCheckboxStyle"/>
          <w:rFonts w:cs="Arial"/>
          <w:b w:val="0"/>
          <w:sz w:val="22"/>
          <w:szCs w:val="22"/>
        </w:rPr>
        <w:fldChar w:fldCharType="separate"/>
      </w:r>
      <w:r w:rsidR="00B61C63" w:rsidRPr="00A6689A">
        <w:rPr>
          <w:rStyle w:val="OLFCheckboxStyle"/>
          <w:rFonts w:cs="Arial"/>
          <w:b w:val="0"/>
          <w:sz w:val="22"/>
          <w:szCs w:val="22"/>
        </w:rPr>
        <w:fldChar w:fldCharType="end"/>
      </w:r>
      <w:r w:rsidR="00B61C63" w:rsidRPr="00A6689A">
        <w:rPr>
          <w:rStyle w:val="OLFCheckboxStyle"/>
          <w:rFonts w:cs="Arial"/>
          <w:b w:val="0"/>
          <w:sz w:val="22"/>
          <w:szCs w:val="22"/>
        </w:rPr>
        <w:t xml:space="preserve">  No</w:t>
      </w:r>
      <w:r w:rsidR="003157EA" w:rsidRPr="00A6689A">
        <w:rPr>
          <w:rFonts w:ascii="Arial" w:hAnsi="Arial" w:cs="Arial"/>
          <w:sz w:val="22"/>
          <w:szCs w:val="22"/>
        </w:rPr>
        <w:br/>
      </w:r>
    </w:p>
    <w:p w14:paraId="60C903FC" w14:textId="77777777" w:rsidR="003A751B" w:rsidRPr="00A6689A" w:rsidRDefault="00EB615D" w:rsidP="00391869">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270" w:firstLine="180"/>
        <w:rPr>
          <w:rFonts w:ascii="Arial" w:hAnsi="Arial" w:cs="Arial"/>
          <w:sz w:val="22"/>
          <w:szCs w:val="22"/>
        </w:rPr>
      </w:pPr>
      <w:r w:rsidRPr="00A6689A">
        <w:rPr>
          <w:rFonts w:ascii="Arial" w:hAnsi="Arial" w:cs="Arial"/>
          <w:sz w:val="22"/>
          <w:szCs w:val="22"/>
        </w:rPr>
        <w:lastRenderedPageBreak/>
        <w:t>Is p</w:t>
      </w:r>
      <w:r w:rsidR="00334A0E" w:rsidRPr="00A6689A">
        <w:rPr>
          <w:rFonts w:ascii="Arial" w:hAnsi="Arial" w:cs="Arial"/>
          <w:sz w:val="22"/>
          <w:szCs w:val="22"/>
        </w:rPr>
        <w:t xml:space="preserve">roperty </w:t>
      </w:r>
      <w:r w:rsidRPr="00A6689A">
        <w:rPr>
          <w:rFonts w:ascii="Arial" w:hAnsi="Arial" w:cs="Arial"/>
          <w:sz w:val="22"/>
          <w:szCs w:val="22"/>
        </w:rPr>
        <w:t>l</w:t>
      </w:r>
      <w:r w:rsidR="00334A0E" w:rsidRPr="00A6689A">
        <w:rPr>
          <w:rFonts w:ascii="Arial" w:hAnsi="Arial" w:cs="Arial"/>
          <w:sz w:val="22"/>
          <w:szCs w:val="22"/>
        </w:rPr>
        <w:t>eased?</w:t>
      </w:r>
      <w:r w:rsidR="00445D36" w:rsidRPr="00A6689A">
        <w:rPr>
          <w:rStyle w:val="FootnoteReference"/>
          <w:rFonts w:ascii="Arial" w:hAnsi="Arial" w:cs="Arial"/>
          <w:sz w:val="22"/>
          <w:szCs w:val="22"/>
        </w:rPr>
        <w:footnoteReference w:id="8"/>
      </w:r>
      <w:r w:rsidR="00334A0E" w:rsidRPr="00A6689A">
        <w:rPr>
          <w:rFonts w:ascii="Arial" w:hAnsi="Arial" w:cs="Arial"/>
          <w:sz w:val="22"/>
          <w:szCs w:val="22"/>
        </w:rPr>
        <w:t xml:space="preserve"> </w:t>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254844" w:rsidRPr="00A6689A">
        <w:rPr>
          <w:rStyle w:val="OLFCheckboxStyle"/>
          <w:rFonts w:cs="Arial"/>
          <w:b w:val="0"/>
          <w:sz w:val="22"/>
          <w:szCs w:val="22"/>
        </w:rPr>
        <w:fldChar w:fldCharType="begin">
          <w:ffData>
            <w:name w:val="Check20"/>
            <w:enabled/>
            <w:calcOnExit w:val="0"/>
            <w:checkBox>
              <w:sizeAuto/>
              <w:default w:val="0"/>
            </w:checkBox>
          </w:ffData>
        </w:fldChar>
      </w:r>
      <w:r w:rsidR="00254844" w:rsidRPr="00A6689A">
        <w:rPr>
          <w:rStyle w:val="OLFCheckboxStyle"/>
          <w:rFonts w:cs="Arial"/>
          <w:b w:val="0"/>
          <w:sz w:val="22"/>
          <w:szCs w:val="22"/>
        </w:rPr>
        <w:instrText xml:space="preserve"> FORMCHECKBOX </w:instrText>
      </w:r>
      <w:r w:rsidR="00254844" w:rsidRPr="00A6689A">
        <w:rPr>
          <w:rStyle w:val="OLFCheckboxStyle"/>
          <w:rFonts w:cs="Arial"/>
          <w:b w:val="0"/>
          <w:sz w:val="22"/>
          <w:szCs w:val="22"/>
        </w:rPr>
      </w:r>
      <w:r w:rsidR="00254844" w:rsidRPr="00A6689A">
        <w:rPr>
          <w:rStyle w:val="OLFCheckboxStyle"/>
          <w:rFonts w:cs="Arial"/>
          <w:b w:val="0"/>
          <w:sz w:val="22"/>
          <w:szCs w:val="22"/>
        </w:rPr>
        <w:fldChar w:fldCharType="separate"/>
      </w:r>
      <w:r w:rsidR="00254844"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00334A0E" w:rsidRPr="00A6689A">
        <w:rPr>
          <w:rFonts w:ascii="Arial" w:hAnsi="Arial" w:cs="Arial"/>
          <w:sz w:val="22"/>
          <w:szCs w:val="22"/>
        </w:rPr>
        <w:t>Yes</w:t>
      </w:r>
      <w:r w:rsidR="003A751B" w:rsidRPr="00A6689A">
        <w:rPr>
          <w:rFonts w:ascii="Arial" w:hAnsi="Arial" w:cs="Arial"/>
          <w:sz w:val="22"/>
          <w:szCs w:val="22"/>
        </w:rPr>
        <w:tab/>
      </w:r>
      <w:r w:rsidR="00254844" w:rsidRPr="00A6689A">
        <w:rPr>
          <w:rStyle w:val="OLFCheckboxStyle"/>
          <w:rFonts w:cs="Arial"/>
          <w:b w:val="0"/>
          <w:sz w:val="22"/>
          <w:szCs w:val="22"/>
        </w:rPr>
        <w:fldChar w:fldCharType="begin">
          <w:ffData>
            <w:name w:val="Check20"/>
            <w:enabled/>
            <w:calcOnExit w:val="0"/>
            <w:checkBox>
              <w:sizeAuto/>
              <w:default w:val="0"/>
            </w:checkBox>
          </w:ffData>
        </w:fldChar>
      </w:r>
      <w:r w:rsidR="00254844" w:rsidRPr="00A6689A">
        <w:rPr>
          <w:rStyle w:val="OLFCheckboxStyle"/>
          <w:rFonts w:cs="Arial"/>
          <w:b w:val="0"/>
          <w:sz w:val="22"/>
          <w:szCs w:val="22"/>
        </w:rPr>
        <w:instrText xml:space="preserve"> FORMCHECKBOX </w:instrText>
      </w:r>
      <w:r w:rsidR="00254844" w:rsidRPr="00A6689A">
        <w:rPr>
          <w:rStyle w:val="OLFCheckboxStyle"/>
          <w:rFonts w:cs="Arial"/>
          <w:b w:val="0"/>
          <w:sz w:val="22"/>
          <w:szCs w:val="22"/>
        </w:rPr>
      </w:r>
      <w:r w:rsidR="00254844" w:rsidRPr="00A6689A">
        <w:rPr>
          <w:rStyle w:val="OLFCheckboxStyle"/>
          <w:rFonts w:cs="Arial"/>
          <w:b w:val="0"/>
          <w:sz w:val="22"/>
          <w:szCs w:val="22"/>
        </w:rPr>
        <w:fldChar w:fldCharType="separate"/>
      </w:r>
      <w:r w:rsidR="00254844" w:rsidRPr="00A6689A">
        <w:rPr>
          <w:rStyle w:val="OLFCheckboxStyle"/>
          <w:rFonts w:cs="Arial"/>
          <w:b w:val="0"/>
          <w:sz w:val="22"/>
          <w:szCs w:val="22"/>
        </w:rPr>
        <w:fldChar w:fldCharType="end"/>
      </w:r>
      <w:r w:rsidR="003A751B" w:rsidRPr="00A6689A">
        <w:rPr>
          <w:rFonts w:ascii="Arial" w:hAnsi="Arial" w:cs="Arial"/>
          <w:sz w:val="22"/>
          <w:szCs w:val="22"/>
        </w:rPr>
        <w:t xml:space="preserve"> No </w:t>
      </w:r>
      <w:r w:rsidR="003A751B" w:rsidRPr="00A6689A">
        <w:rPr>
          <w:rFonts w:ascii="Arial" w:hAnsi="Arial" w:cs="Arial"/>
          <w:sz w:val="22"/>
          <w:szCs w:val="22"/>
        </w:rPr>
        <w:tab/>
      </w:r>
    </w:p>
    <w:p w14:paraId="1AAAD728" w14:textId="77777777" w:rsidR="00B66CD4" w:rsidRPr="00A6689A" w:rsidRDefault="00334A0E" w:rsidP="00391869">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rPr>
      </w:pPr>
      <w:r w:rsidRPr="00A6689A">
        <w:rPr>
          <w:rFonts w:ascii="Arial" w:hAnsi="Arial" w:cs="Arial"/>
          <w:sz w:val="22"/>
          <w:szCs w:val="22"/>
        </w:rPr>
        <w:t xml:space="preserve">Will </w:t>
      </w:r>
      <w:proofErr w:type="gramStart"/>
      <w:r w:rsidR="002561A6" w:rsidRPr="00A6689A">
        <w:rPr>
          <w:rFonts w:ascii="Arial" w:hAnsi="Arial" w:cs="Arial"/>
          <w:sz w:val="22"/>
          <w:szCs w:val="22"/>
        </w:rPr>
        <w:t>tenant</w:t>
      </w:r>
      <w:proofErr w:type="gramEnd"/>
      <w:r w:rsidR="002561A6" w:rsidRPr="00A6689A">
        <w:rPr>
          <w:rFonts w:ascii="Arial" w:hAnsi="Arial" w:cs="Arial"/>
          <w:sz w:val="22"/>
          <w:szCs w:val="22"/>
        </w:rPr>
        <w:t xml:space="preserve">(s) </w:t>
      </w:r>
      <w:r w:rsidRPr="00A6689A">
        <w:rPr>
          <w:rFonts w:ascii="Arial" w:hAnsi="Arial" w:cs="Arial"/>
          <w:sz w:val="22"/>
          <w:szCs w:val="22"/>
        </w:rPr>
        <w:t xml:space="preserve">vacate before closing? </w:t>
      </w:r>
      <w:r w:rsidR="003A751B" w:rsidRPr="00A6689A">
        <w:rPr>
          <w:rFonts w:ascii="Arial" w:hAnsi="Arial" w:cs="Arial"/>
          <w:sz w:val="22"/>
          <w:szCs w:val="22"/>
        </w:rPr>
        <w:tab/>
      </w:r>
      <w:r w:rsidR="00254844" w:rsidRPr="00A6689A">
        <w:rPr>
          <w:rStyle w:val="OLFCheckboxStyle"/>
          <w:rFonts w:cs="Arial"/>
          <w:b w:val="0"/>
          <w:sz w:val="22"/>
          <w:szCs w:val="22"/>
        </w:rPr>
        <w:fldChar w:fldCharType="begin">
          <w:ffData>
            <w:name w:val="Check20"/>
            <w:enabled/>
            <w:calcOnExit w:val="0"/>
            <w:checkBox>
              <w:sizeAuto/>
              <w:default w:val="0"/>
            </w:checkBox>
          </w:ffData>
        </w:fldChar>
      </w:r>
      <w:r w:rsidR="00254844" w:rsidRPr="00A6689A">
        <w:rPr>
          <w:rStyle w:val="OLFCheckboxStyle"/>
          <w:rFonts w:cs="Arial"/>
          <w:b w:val="0"/>
          <w:sz w:val="22"/>
          <w:szCs w:val="22"/>
        </w:rPr>
        <w:instrText xml:space="preserve"> FORMCHECKBOX </w:instrText>
      </w:r>
      <w:r w:rsidR="00254844" w:rsidRPr="00A6689A">
        <w:rPr>
          <w:rStyle w:val="OLFCheckboxStyle"/>
          <w:rFonts w:cs="Arial"/>
          <w:b w:val="0"/>
          <w:sz w:val="22"/>
          <w:szCs w:val="22"/>
        </w:rPr>
      </w:r>
      <w:r w:rsidR="00254844" w:rsidRPr="00A6689A">
        <w:rPr>
          <w:rStyle w:val="OLFCheckboxStyle"/>
          <w:rFonts w:cs="Arial"/>
          <w:b w:val="0"/>
          <w:sz w:val="22"/>
          <w:szCs w:val="22"/>
        </w:rPr>
        <w:fldChar w:fldCharType="separate"/>
      </w:r>
      <w:r w:rsidR="00254844"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Pr="00A6689A">
        <w:rPr>
          <w:rFonts w:ascii="Arial" w:hAnsi="Arial" w:cs="Arial"/>
          <w:sz w:val="22"/>
          <w:szCs w:val="22"/>
        </w:rPr>
        <w:t>Yes</w:t>
      </w:r>
      <w:r w:rsidR="005E4627" w:rsidRPr="00A6689A">
        <w:rPr>
          <w:rFonts w:ascii="Arial" w:hAnsi="Arial" w:cs="Arial"/>
          <w:sz w:val="22"/>
          <w:szCs w:val="22"/>
        </w:rPr>
        <w:t>*</w:t>
      </w:r>
      <w:r w:rsidRPr="00A6689A">
        <w:rPr>
          <w:rFonts w:ascii="Arial" w:hAnsi="Arial" w:cs="Arial"/>
          <w:sz w:val="22"/>
          <w:szCs w:val="22"/>
        </w:rPr>
        <w:t xml:space="preserve"> </w:t>
      </w:r>
      <w:r w:rsidR="003A751B" w:rsidRPr="00A6689A">
        <w:rPr>
          <w:rFonts w:ascii="Arial" w:hAnsi="Arial" w:cs="Arial"/>
          <w:sz w:val="22"/>
          <w:szCs w:val="22"/>
        </w:rPr>
        <w:tab/>
      </w:r>
      <w:r w:rsidR="00254844" w:rsidRPr="00A6689A">
        <w:rPr>
          <w:rStyle w:val="OLFCheckboxStyle"/>
          <w:rFonts w:cs="Arial"/>
          <w:b w:val="0"/>
          <w:sz w:val="22"/>
          <w:szCs w:val="22"/>
        </w:rPr>
        <w:fldChar w:fldCharType="begin">
          <w:ffData>
            <w:name w:val="Check20"/>
            <w:enabled/>
            <w:calcOnExit w:val="0"/>
            <w:checkBox>
              <w:sizeAuto/>
              <w:default w:val="0"/>
            </w:checkBox>
          </w:ffData>
        </w:fldChar>
      </w:r>
      <w:r w:rsidR="00254844" w:rsidRPr="00A6689A">
        <w:rPr>
          <w:rStyle w:val="OLFCheckboxStyle"/>
          <w:rFonts w:cs="Arial"/>
          <w:b w:val="0"/>
          <w:sz w:val="22"/>
          <w:szCs w:val="22"/>
        </w:rPr>
        <w:instrText xml:space="preserve"> FORMCHECKBOX </w:instrText>
      </w:r>
      <w:r w:rsidR="00254844" w:rsidRPr="00A6689A">
        <w:rPr>
          <w:rStyle w:val="OLFCheckboxStyle"/>
          <w:rFonts w:cs="Arial"/>
          <w:b w:val="0"/>
          <w:sz w:val="22"/>
          <w:szCs w:val="22"/>
        </w:rPr>
      </w:r>
      <w:r w:rsidR="00254844" w:rsidRPr="00A6689A">
        <w:rPr>
          <w:rStyle w:val="OLFCheckboxStyle"/>
          <w:rFonts w:cs="Arial"/>
          <w:b w:val="0"/>
          <w:sz w:val="22"/>
          <w:szCs w:val="22"/>
        </w:rPr>
        <w:fldChar w:fldCharType="separate"/>
      </w:r>
      <w:r w:rsidR="00254844" w:rsidRPr="00A6689A">
        <w:rPr>
          <w:rStyle w:val="OLFCheckboxStyle"/>
          <w:rFonts w:cs="Arial"/>
          <w:b w:val="0"/>
          <w:sz w:val="22"/>
          <w:szCs w:val="22"/>
        </w:rPr>
        <w:fldChar w:fldCharType="end"/>
      </w:r>
      <w:r w:rsidR="003A751B" w:rsidRPr="00A6689A">
        <w:rPr>
          <w:rStyle w:val="OLFCheckboxStyle"/>
          <w:rFonts w:cs="Arial"/>
          <w:b w:val="0"/>
          <w:sz w:val="22"/>
          <w:szCs w:val="22"/>
        </w:rPr>
        <w:t xml:space="preserve"> </w:t>
      </w:r>
      <w:r w:rsidR="008A6F49" w:rsidRPr="00A6689A">
        <w:rPr>
          <w:rFonts w:ascii="Arial" w:hAnsi="Arial" w:cs="Arial"/>
          <w:sz w:val="22"/>
          <w:szCs w:val="22"/>
        </w:rPr>
        <w:t>No</w:t>
      </w:r>
      <w:r w:rsidR="00030B94">
        <w:rPr>
          <w:rStyle w:val="FootnoteReference"/>
          <w:rFonts w:ascii="Arial" w:hAnsi="Arial" w:cs="Arial"/>
          <w:sz w:val="22"/>
          <w:szCs w:val="22"/>
        </w:rPr>
        <w:footnoteReference w:id="9"/>
      </w:r>
      <w:r w:rsidR="008A6F49" w:rsidRPr="00A6689A">
        <w:rPr>
          <w:rFonts w:ascii="Arial" w:hAnsi="Arial" w:cs="Arial"/>
          <w:sz w:val="22"/>
          <w:szCs w:val="22"/>
        </w:rPr>
        <w:br/>
      </w:r>
      <w:r w:rsidR="001B2DBF" w:rsidRPr="00A6689A">
        <w:rPr>
          <w:rFonts w:ascii="Arial" w:hAnsi="Arial" w:cs="Arial"/>
          <w:sz w:val="22"/>
          <w:szCs w:val="22"/>
        </w:rPr>
        <w:t xml:space="preserve">If </w:t>
      </w:r>
      <w:proofErr w:type="gramStart"/>
      <w:r w:rsidR="001B2DBF" w:rsidRPr="00A6689A">
        <w:rPr>
          <w:rFonts w:ascii="Arial" w:hAnsi="Arial" w:cs="Arial"/>
          <w:sz w:val="22"/>
          <w:szCs w:val="22"/>
        </w:rPr>
        <w:t>Yes</w:t>
      </w:r>
      <w:proofErr w:type="gramEnd"/>
      <w:r w:rsidR="001B2DBF" w:rsidRPr="00A6689A">
        <w:rPr>
          <w:rFonts w:ascii="Arial" w:hAnsi="Arial" w:cs="Arial"/>
          <w:sz w:val="22"/>
          <w:szCs w:val="22"/>
        </w:rPr>
        <w:t xml:space="preserve">, has notice </w:t>
      </w:r>
      <w:proofErr w:type="gramStart"/>
      <w:r w:rsidR="001B2DBF" w:rsidRPr="00A6689A">
        <w:rPr>
          <w:rFonts w:ascii="Arial" w:hAnsi="Arial" w:cs="Arial"/>
          <w:sz w:val="22"/>
          <w:szCs w:val="22"/>
        </w:rPr>
        <w:t>been given</w:t>
      </w:r>
      <w:proofErr w:type="gramEnd"/>
      <w:r w:rsidR="001B2DBF" w:rsidRPr="00A6689A">
        <w:rPr>
          <w:rFonts w:ascii="Arial" w:hAnsi="Arial" w:cs="Arial"/>
          <w:sz w:val="22"/>
          <w:szCs w:val="22"/>
        </w:rPr>
        <w:t xml:space="preserve">? </w:t>
      </w:r>
      <w:r w:rsidR="003A751B" w:rsidRPr="00A6689A">
        <w:rPr>
          <w:rFonts w:ascii="Arial" w:hAnsi="Arial" w:cs="Arial"/>
          <w:sz w:val="22"/>
          <w:szCs w:val="22"/>
        </w:rPr>
        <w:tab/>
      </w:r>
      <w:r w:rsidR="003A751B" w:rsidRPr="00A6689A">
        <w:rPr>
          <w:rFonts w:ascii="Arial" w:hAnsi="Arial" w:cs="Arial"/>
          <w:sz w:val="22"/>
          <w:szCs w:val="22"/>
        </w:rPr>
        <w:tab/>
      </w:r>
      <w:r w:rsidR="003A751B" w:rsidRPr="00A6689A">
        <w:rPr>
          <w:rFonts w:ascii="Arial" w:hAnsi="Arial" w:cs="Arial"/>
          <w:sz w:val="22"/>
          <w:szCs w:val="22"/>
        </w:rPr>
        <w:tab/>
      </w:r>
      <w:r w:rsidR="001B2DBF" w:rsidRPr="00A6689A">
        <w:rPr>
          <w:rStyle w:val="OLFCheckboxStyle"/>
          <w:rFonts w:cs="Arial"/>
          <w:b w:val="0"/>
          <w:sz w:val="22"/>
          <w:szCs w:val="22"/>
        </w:rPr>
        <w:fldChar w:fldCharType="begin">
          <w:ffData>
            <w:name w:val="Check20"/>
            <w:enabled/>
            <w:calcOnExit w:val="0"/>
            <w:checkBox>
              <w:sizeAuto/>
              <w:default w:val="0"/>
            </w:checkBox>
          </w:ffData>
        </w:fldChar>
      </w:r>
      <w:r w:rsidR="001B2DBF" w:rsidRPr="00A6689A">
        <w:rPr>
          <w:rStyle w:val="OLFCheckboxStyle"/>
          <w:rFonts w:cs="Arial"/>
          <w:b w:val="0"/>
          <w:sz w:val="22"/>
          <w:szCs w:val="22"/>
        </w:rPr>
        <w:instrText xml:space="preserve"> FORMCHECKBOX </w:instrText>
      </w:r>
      <w:r w:rsidR="001B2DBF" w:rsidRPr="00A6689A">
        <w:rPr>
          <w:rStyle w:val="OLFCheckboxStyle"/>
          <w:rFonts w:cs="Arial"/>
          <w:b w:val="0"/>
          <w:sz w:val="22"/>
          <w:szCs w:val="22"/>
        </w:rPr>
      </w:r>
      <w:r w:rsidR="001B2DBF" w:rsidRPr="00A6689A">
        <w:rPr>
          <w:rStyle w:val="OLFCheckboxStyle"/>
          <w:rFonts w:cs="Arial"/>
          <w:b w:val="0"/>
          <w:sz w:val="22"/>
          <w:szCs w:val="22"/>
        </w:rPr>
        <w:fldChar w:fldCharType="separate"/>
      </w:r>
      <w:r w:rsidR="001B2DBF" w:rsidRPr="00A6689A">
        <w:rPr>
          <w:rStyle w:val="OLFCheckboxStyle"/>
          <w:rFonts w:cs="Arial"/>
          <w:b w:val="0"/>
          <w:sz w:val="22"/>
          <w:szCs w:val="22"/>
        </w:rPr>
        <w:fldChar w:fldCharType="end"/>
      </w:r>
      <w:r w:rsidR="00C46B8E" w:rsidRPr="00A6689A">
        <w:rPr>
          <w:rStyle w:val="OLFCheckboxStyle"/>
          <w:rFonts w:cs="Arial"/>
          <w:b w:val="0"/>
          <w:sz w:val="22"/>
          <w:szCs w:val="22"/>
        </w:rPr>
        <w:t xml:space="preserve"> </w:t>
      </w:r>
      <w:r w:rsidR="001B2DBF" w:rsidRPr="00A6689A">
        <w:rPr>
          <w:rFonts w:ascii="Arial" w:hAnsi="Arial" w:cs="Arial"/>
          <w:sz w:val="22"/>
          <w:szCs w:val="22"/>
        </w:rPr>
        <w:t xml:space="preserve">Yes </w:t>
      </w:r>
      <w:r w:rsidR="003A751B" w:rsidRPr="00A6689A">
        <w:rPr>
          <w:rFonts w:ascii="Arial" w:hAnsi="Arial" w:cs="Arial"/>
          <w:sz w:val="22"/>
          <w:szCs w:val="22"/>
        </w:rPr>
        <w:tab/>
      </w:r>
      <w:r w:rsidR="001B2DBF" w:rsidRPr="00A6689A">
        <w:rPr>
          <w:rStyle w:val="OLFCheckboxStyle"/>
          <w:rFonts w:cs="Arial"/>
          <w:b w:val="0"/>
          <w:sz w:val="22"/>
          <w:szCs w:val="22"/>
        </w:rPr>
        <w:fldChar w:fldCharType="begin">
          <w:ffData>
            <w:name w:val="Check20"/>
            <w:enabled/>
            <w:calcOnExit w:val="0"/>
            <w:checkBox>
              <w:sizeAuto/>
              <w:default w:val="0"/>
            </w:checkBox>
          </w:ffData>
        </w:fldChar>
      </w:r>
      <w:r w:rsidR="001B2DBF" w:rsidRPr="00A6689A">
        <w:rPr>
          <w:rStyle w:val="OLFCheckboxStyle"/>
          <w:rFonts w:cs="Arial"/>
          <w:b w:val="0"/>
          <w:sz w:val="22"/>
          <w:szCs w:val="22"/>
        </w:rPr>
        <w:instrText xml:space="preserve"> FORMCHECKBOX </w:instrText>
      </w:r>
      <w:r w:rsidR="001B2DBF" w:rsidRPr="00A6689A">
        <w:rPr>
          <w:rStyle w:val="OLFCheckboxStyle"/>
          <w:rFonts w:cs="Arial"/>
          <w:b w:val="0"/>
          <w:sz w:val="22"/>
          <w:szCs w:val="22"/>
        </w:rPr>
      </w:r>
      <w:r w:rsidR="001B2DBF" w:rsidRPr="00A6689A">
        <w:rPr>
          <w:rStyle w:val="OLFCheckboxStyle"/>
          <w:rFonts w:cs="Arial"/>
          <w:b w:val="0"/>
          <w:sz w:val="22"/>
          <w:szCs w:val="22"/>
        </w:rPr>
        <w:fldChar w:fldCharType="separate"/>
      </w:r>
      <w:r w:rsidR="001B2DBF" w:rsidRPr="00A6689A">
        <w:rPr>
          <w:rStyle w:val="OLFCheckboxStyle"/>
          <w:rFonts w:cs="Arial"/>
          <w:b w:val="0"/>
          <w:sz w:val="22"/>
          <w:szCs w:val="22"/>
        </w:rPr>
        <w:fldChar w:fldCharType="end"/>
      </w:r>
      <w:r w:rsidR="001B2DBF" w:rsidRPr="00A6689A">
        <w:rPr>
          <w:rFonts w:ascii="Arial" w:hAnsi="Arial" w:cs="Arial"/>
          <w:sz w:val="22"/>
          <w:szCs w:val="22"/>
        </w:rPr>
        <w:t xml:space="preserve"> No</w:t>
      </w:r>
    </w:p>
    <w:p w14:paraId="270CCFA2" w14:textId="77777777" w:rsidR="00EB615D" w:rsidRPr="00A6689A" w:rsidRDefault="00B66CD4" w:rsidP="00391869">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z w:val="22"/>
          <w:szCs w:val="22"/>
        </w:rPr>
      </w:pPr>
      <w:r w:rsidRPr="00A6689A">
        <w:rPr>
          <w:rFonts w:ascii="Arial" w:hAnsi="Arial" w:cs="Arial"/>
          <w:sz w:val="22"/>
          <w:szCs w:val="22"/>
        </w:rPr>
        <w:t xml:space="preserve">If </w:t>
      </w:r>
      <w:proofErr w:type="gramStart"/>
      <w:r w:rsidRPr="00A6689A">
        <w:rPr>
          <w:rFonts w:ascii="Arial" w:hAnsi="Arial" w:cs="Arial"/>
          <w:sz w:val="22"/>
          <w:szCs w:val="22"/>
        </w:rPr>
        <w:t>Yes</w:t>
      </w:r>
      <w:proofErr w:type="gramEnd"/>
      <w:r w:rsidRPr="00A6689A">
        <w:rPr>
          <w:rFonts w:ascii="Arial" w:hAnsi="Arial" w:cs="Arial"/>
          <w:sz w:val="22"/>
          <w:szCs w:val="22"/>
        </w:rPr>
        <w:t xml:space="preserve">, has the seller paid the termination fee? </w:t>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Pr="00A6689A">
        <w:rPr>
          <w:rFonts w:ascii="Arial" w:hAnsi="Arial" w:cs="Arial"/>
          <w:sz w:val="22"/>
          <w:szCs w:val="22"/>
        </w:rPr>
        <w:t xml:space="preserve">Yes </w:t>
      </w:r>
      <w:r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No  </w:t>
      </w:r>
      <w:r w:rsidR="009D50FA" w:rsidRPr="00A6689A">
        <w:rPr>
          <w:rFonts w:ascii="Arial" w:hAnsi="Arial" w:cs="Arial"/>
          <w:sz w:val="22"/>
          <w:szCs w:val="22"/>
        </w:rPr>
        <w:t xml:space="preserve"> </w:t>
      </w:r>
      <w:r w:rsidR="0000736C" w:rsidRPr="00A6689A">
        <w:rPr>
          <w:rFonts w:ascii="Arial" w:hAnsi="Arial" w:cs="Arial"/>
          <w:sz w:val="22"/>
          <w:szCs w:val="22"/>
        </w:rPr>
        <w:t xml:space="preserve"> </w:t>
      </w:r>
      <w:r w:rsidR="008A6F49" w:rsidRPr="00A6689A">
        <w:rPr>
          <w:rFonts w:ascii="Arial" w:hAnsi="Arial" w:cs="Arial"/>
          <w:sz w:val="22"/>
          <w:szCs w:val="22"/>
        </w:rPr>
        <w:br/>
      </w:r>
      <w:r w:rsidR="00B121AB" w:rsidRPr="00A6689A">
        <w:rPr>
          <w:rFonts w:ascii="Arial" w:hAnsi="Arial" w:cs="Arial"/>
          <w:sz w:val="22"/>
          <w:szCs w:val="22"/>
        </w:rPr>
        <w:t xml:space="preserve">Tenants: </w:t>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EB615D" w:rsidRPr="00A6689A">
        <w:rPr>
          <w:rFonts w:ascii="Arial" w:hAnsi="Arial" w:cs="Arial"/>
          <w:sz w:val="22"/>
          <w:szCs w:val="22"/>
          <w:u w:val="single"/>
        </w:rPr>
        <w:tab/>
      </w:r>
      <w:r w:rsidR="00EB615D" w:rsidRPr="00A6689A">
        <w:rPr>
          <w:rFonts w:ascii="Arial" w:hAnsi="Arial" w:cs="Arial"/>
          <w:sz w:val="22"/>
          <w:szCs w:val="22"/>
          <w:u w:val="single"/>
        </w:rPr>
        <w:tab/>
      </w:r>
      <w:r w:rsidR="00EB615D" w:rsidRPr="00A6689A">
        <w:rPr>
          <w:rFonts w:ascii="Arial" w:hAnsi="Arial" w:cs="Arial"/>
          <w:sz w:val="22"/>
          <w:szCs w:val="22"/>
          <w:u w:val="single"/>
        </w:rPr>
        <w:tab/>
      </w:r>
      <w:r w:rsidR="001B2DBF" w:rsidRPr="00A6689A">
        <w:rPr>
          <w:rFonts w:ascii="Arial" w:hAnsi="Arial" w:cs="Arial"/>
          <w:sz w:val="22"/>
          <w:szCs w:val="22"/>
        </w:rPr>
        <w:t xml:space="preserve">Monthly </w:t>
      </w:r>
      <w:r w:rsidR="00B121AB" w:rsidRPr="00A6689A">
        <w:rPr>
          <w:rFonts w:ascii="Arial" w:hAnsi="Arial" w:cs="Arial"/>
          <w:sz w:val="22"/>
          <w:szCs w:val="22"/>
        </w:rPr>
        <w:t xml:space="preserve">Rent: </w:t>
      </w:r>
      <w:r w:rsidR="001B2DBF" w:rsidRPr="00A6689A">
        <w:rPr>
          <w:rFonts w:ascii="Arial" w:hAnsi="Arial" w:cs="Arial"/>
          <w:sz w:val="22"/>
          <w:szCs w:val="22"/>
        </w:rPr>
        <w:t>$</w:t>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8A6F49" w:rsidRPr="00A6689A">
        <w:rPr>
          <w:rFonts w:ascii="Arial" w:hAnsi="Arial" w:cs="Arial"/>
          <w:sz w:val="22"/>
          <w:szCs w:val="22"/>
          <w:u w:val="single"/>
        </w:rPr>
        <w:tab/>
      </w:r>
      <w:r w:rsidR="00B121AB" w:rsidRPr="00A6689A">
        <w:rPr>
          <w:rFonts w:ascii="Arial" w:hAnsi="Arial" w:cs="Arial"/>
          <w:sz w:val="22"/>
          <w:szCs w:val="22"/>
        </w:rPr>
        <w:t xml:space="preserve"> </w:t>
      </w:r>
    </w:p>
    <w:p w14:paraId="318632E0" w14:textId="77777777" w:rsidR="00EB615D" w:rsidRPr="00A6689A" w:rsidRDefault="00EB615D" w:rsidP="00391869">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270" w:firstLine="180"/>
        <w:rPr>
          <w:rFonts w:ascii="Arial" w:hAnsi="Arial" w:cs="Arial"/>
          <w:sz w:val="22"/>
          <w:szCs w:val="22"/>
        </w:rPr>
      </w:pPr>
      <w:r w:rsidRPr="00A6689A">
        <w:rPr>
          <w:rFonts w:ascii="Arial" w:hAnsi="Arial" w:cs="Arial"/>
          <w:sz w:val="22"/>
          <w:szCs w:val="22"/>
        </w:rPr>
        <w:t>Is rent c</w:t>
      </w:r>
      <w:r w:rsidR="001B2DBF" w:rsidRPr="00A6689A">
        <w:rPr>
          <w:rFonts w:ascii="Arial" w:hAnsi="Arial" w:cs="Arial"/>
          <w:sz w:val="22"/>
          <w:szCs w:val="22"/>
        </w:rPr>
        <w:t xml:space="preserve">urrent? </w:t>
      </w:r>
      <w:r w:rsidR="008A6F49" w:rsidRPr="00A6689A">
        <w:rPr>
          <w:rFonts w:ascii="Arial" w:hAnsi="Arial" w:cs="Arial"/>
          <w:sz w:val="22"/>
          <w:szCs w:val="22"/>
        </w:rPr>
        <w:tab/>
      </w:r>
      <w:r w:rsidR="001B2DBF" w:rsidRPr="00A6689A">
        <w:rPr>
          <w:rStyle w:val="OLFCheckboxStyle"/>
          <w:rFonts w:cs="Arial"/>
          <w:b w:val="0"/>
          <w:sz w:val="22"/>
          <w:szCs w:val="22"/>
        </w:rPr>
        <w:fldChar w:fldCharType="begin">
          <w:ffData>
            <w:name w:val="Check20"/>
            <w:enabled/>
            <w:calcOnExit w:val="0"/>
            <w:checkBox>
              <w:sizeAuto/>
              <w:default w:val="0"/>
            </w:checkBox>
          </w:ffData>
        </w:fldChar>
      </w:r>
      <w:r w:rsidR="001B2DBF" w:rsidRPr="00A6689A">
        <w:rPr>
          <w:rStyle w:val="OLFCheckboxStyle"/>
          <w:rFonts w:cs="Arial"/>
          <w:b w:val="0"/>
          <w:sz w:val="22"/>
          <w:szCs w:val="22"/>
        </w:rPr>
        <w:instrText xml:space="preserve"> FORMCHECKBOX </w:instrText>
      </w:r>
      <w:r w:rsidR="001B2DBF" w:rsidRPr="00A6689A">
        <w:rPr>
          <w:rStyle w:val="OLFCheckboxStyle"/>
          <w:rFonts w:cs="Arial"/>
          <w:b w:val="0"/>
          <w:sz w:val="22"/>
          <w:szCs w:val="22"/>
        </w:rPr>
      </w:r>
      <w:r w:rsidR="001B2DBF" w:rsidRPr="00A6689A">
        <w:rPr>
          <w:rStyle w:val="OLFCheckboxStyle"/>
          <w:rFonts w:cs="Arial"/>
          <w:b w:val="0"/>
          <w:sz w:val="22"/>
          <w:szCs w:val="22"/>
        </w:rPr>
        <w:fldChar w:fldCharType="separate"/>
      </w:r>
      <w:r w:rsidR="001B2DBF" w:rsidRPr="00A6689A">
        <w:rPr>
          <w:rStyle w:val="OLFCheckboxStyle"/>
          <w:rFonts w:cs="Arial"/>
          <w:b w:val="0"/>
          <w:sz w:val="22"/>
          <w:szCs w:val="22"/>
        </w:rPr>
        <w:fldChar w:fldCharType="end"/>
      </w:r>
      <w:r w:rsidR="001B2DBF" w:rsidRPr="00A6689A">
        <w:rPr>
          <w:rFonts w:ascii="Arial" w:hAnsi="Arial" w:cs="Arial"/>
          <w:sz w:val="22"/>
          <w:szCs w:val="22"/>
        </w:rPr>
        <w:t>Yes</w:t>
      </w:r>
      <w:r w:rsidR="008A6F49" w:rsidRPr="00A6689A">
        <w:rPr>
          <w:rFonts w:ascii="Arial" w:hAnsi="Arial" w:cs="Arial"/>
          <w:sz w:val="22"/>
          <w:szCs w:val="22"/>
        </w:rPr>
        <w:tab/>
      </w:r>
      <w:r w:rsidR="001B2DBF" w:rsidRPr="00A6689A">
        <w:rPr>
          <w:rStyle w:val="OLFCheckboxStyle"/>
          <w:rFonts w:cs="Arial"/>
          <w:b w:val="0"/>
          <w:sz w:val="22"/>
          <w:szCs w:val="22"/>
        </w:rPr>
        <w:fldChar w:fldCharType="begin">
          <w:ffData>
            <w:name w:val="Check20"/>
            <w:enabled/>
            <w:calcOnExit w:val="0"/>
            <w:checkBox>
              <w:sizeAuto/>
              <w:default w:val="0"/>
            </w:checkBox>
          </w:ffData>
        </w:fldChar>
      </w:r>
      <w:r w:rsidR="001B2DBF" w:rsidRPr="00A6689A">
        <w:rPr>
          <w:rStyle w:val="OLFCheckboxStyle"/>
          <w:rFonts w:cs="Arial"/>
          <w:b w:val="0"/>
          <w:sz w:val="22"/>
          <w:szCs w:val="22"/>
        </w:rPr>
        <w:instrText xml:space="preserve"> FORMCHECKBOX </w:instrText>
      </w:r>
      <w:r w:rsidR="001B2DBF" w:rsidRPr="00A6689A">
        <w:rPr>
          <w:rStyle w:val="OLFCheckboxStyle"/>
          <w:rFonts w:cs="Arial"/>
          <w:b w:val="0"/>
          <w:sz w:val="22"/>
          <w:szCs w:val="22"/>
        </w:rPr>
      </w:r>
      <w:r w:rsidR="001B2DBF" w:rsidRPr="00A6689A">
        <w:rPr>
          <w:rStyle w:val="OLFCheckboxStyle"/>
          <w:rFonts w:cs="Arial"/>
          <w:b w:val="0"/>
          <w:sz w:val="22"/>
          <w:szCs w:val="22"/>
        </w:rPr>
        <w:fldChar w:fldCharType="separate"/>
      </w:r>
      <w:r w:rsidR="001B2DBF" w:rsidRPr="00A6689A">
        <w:rPr>
          <w:rStyle w:val="OLFCheckboxStyle"/>
          <w:rFonts w:cs="Arial"/>
          <w:b w:val="0"/>
          <w:sz w:val="22"/>
          <w:szCs w:val="22"/>
        </w:rPr>
        <w:fldChar w:fldCharType="end"/>
      </w:r>
      <w:r w:rsidR="001B2DBF" w:rsidRPr="00A6689A">
        <w:rPr>
          <w:rFonts w:ascii="Arial" w:hAnsi="Arial" w:cs="Arial"/>
          <w:sz w:val="22"/>
          <w:szCs w:val="22"/>
        </w:rPr>
        <w:t xml:space="preserve"> </w:t>
      </w:r>
      <w:r w:rsidR="00592A2C" w:rsidRPr="00A6689A">
        <w:rPr>
          <w:rFonts w:ascii="Arial" w:hAnsi="Arial" w:cs="Arial"/>
          <w:sz w:val="22"/>
          <w:szCs w:val="22"/>
        </w:rPr>
        <w:t>No?</w:t>
      </w:r>
      <w:r w:rsidRPr="00A6689A">
        <w:rPr>
          <w:rFonts w:ascii="Arial" w:hAnsi="Arial" w:cs="Arial"/>
          <w:sz w:val="22"/>
          <w:szCs w:val="22"/>
        </w:rPr>
        <w:t xml:space="preserve"> </w:t>
      </w:r>
      <w:r w:rsidR="00CB729A" w:rsidRPr="00A6689A">
        <w:rPr>
          <w:rFonts w:ascii="Arial" w:hAnsi="Arial" w:cs="Arial"/>
          <w:sz w:val="22"/>
          <w:szCs w:val="22"/>
        </w:rPr>
        <w:t>Refundable</w:t>
      </w:r>
      <w:r w:rsidR="00334A0E" w:rsidRPr="00A6689A">
        <w:rPr>
          <w:rFonts w:ascii="Arial" w:hAnsi="Arial" w:cs="Arial"/>
          <w:sz w:val="22"/>
          <w:szCs w:val="22"/>
        </w:rPr>
        <w:t xml:space="preserve"> </w:t>
      </w:r>
      <w:r w:rsidR="00B121AB" w:rsidRPr="00A6689A">
        <w:rPr>
          <w:rFonts w:ascii="Arial" w:hAnsi="Arial" w:cs="Arial"/>
          <w:sz w:val="22"/>
          <w:szCs w:val="22"/>
        </w:rPr>
        <w:t xml:space="preserve">Security Deposits: </w:t>
      </w:r>
      <w:r w:rsidR="00334A0E" w:rsidRPr="00A6689A">
        <w:rPr>
          <w:rFonts w:ascii="Arial" w:hAnsi="Arial" w:cs="Arial"/>
          <w:sz w:val="22"/>
          <w:szCs w:val="22"/>
        </w:rPr>
        <w:t>$</w:t>
      </w:r>
      <w:r w:rsidR="00427C3F" w:rsidRPr="00A6689A">
        <w:rPr>
          <w:rFonts w:ascii="Arial" w:hAnsi="Arial" w:cs="Arial"/>
          <w:sz w:val="22"/>
          <w:szCs w:val="22"/>
          <w:u w:val="single"/>
        </w:rPr>
        <w:tab/>
      </w:r>
      <w:r w:rsidR="00427C3F" w:rsidRPr="00A6689A">
        <w:rPr>
          <w:rFonts w:ascii="Arial" w:hAnsi="Arial" w:cs="Arial"/>
          <w:sz w:val="22"/>
          <w:szCs w:val="22"/>
          <w:u w:val="single"/>
        </w:rPr>
        <w:tab/>
      </w:r>
      <w:r w:rsidR="00427C3F" w:rsidRPr="00A6689A">
        <w:rPr>
          <w:rFonts w:ascii="Arial" w:hAnsi="Arial" w:cs="Arial"/>
          <w:sz w:val="22"/>
          <w:szCs w:val="22"/>
          <w:u w:val="single"/>
        </w:rPr>
        <w:tab/>
      </w:r>
      <w:r w:rsidR="00427C3F" w:rsidRPr="00A6689A">
        <w:rPr>
          <w:rFonts w:ascii="Arial" w:hAnsi="Arial" w:cs="Arial"/>
          <w:sz w:val="22"/>
          <w:szCs w:val="22"/>
          <w:u w:val="single"/>
        </w:rPr>
        <w:tab/>
      </w:r>
      <w:r w:rsidR="00427C3F" w:rsidRPr="00A6689A">
        <w:rPr>
          <w:rFonts w:ascii="Arial" w:hAnsi="Arial" w:cs="Arial"/>
          <w:sz w:val="22"/>
          <w:szCs w:val="22"/>
          <w:u w:val="single"/>
        </w:rPr>
        <w:tab/>
      </w:r>
      <w:r w:rsidR="00427C3F" w:rsidRPr="00A6689A">
        <w:rPr>
          <w:rFonts w:ascii="Arial" w:hAnsi="Arial" w:cs="Arial"/>
          <w:sz w:val="22"/>
          <w:szCs w:val="22"/>
          <w:u w:val="single"/>
        </w:rPr>
        <w:tab/>
        <w:t xml:space="preserve"> *</w:t>
      </w:r>
      <w:r w:rsidR="00C46B8E" w:rsidRPr="00A6689A">
        <w:rPr>
          <w:rFonts w:ascii="Arial" w:hAnsi="Arial" w:cs="Arial"/>
          <w:sz w:val="22"/>
          <w:szCs w:val="22"/>
        </w:rPr>
        <w:t xml:space="preserve"> </w:t>
      </w:r>
    </w:p>
    <w:p w14:paraId="045A779F" w14:textId="77777777" w:rsidR="00107F76" w:rsidRPr="00A6689A" w:rsidRDefault="00254844" w:rsidP="00391869">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270" w:firstLine="180"/>
        <w:rPr>
          <w:rFonts w:ascii="Arial" w:hAnsi="Arial" w:cs="Arial"/>
          <w:sz w:val="22"/>
          <w:szCs w:val="22"/>
        </w:rPr>
      </w:pPr>
      <w:r w:rsidRPr="00A6689A">
        <w:rPr>
          <w:rFonts w:ascii="Arial" w:hAnsi="Arial" w:cs="Arial"/>
          <w:sz w:val="22"/>
          <w:szCs w:val="22"/>
        </w:rPr>
        <w:t xml:space="preserve">Rental/Lease Agreement Reviewed? </w:t>
      </w:r>
      <w:r w:rsidR="008A6F49"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008A6F49"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No </w:t>
      </w:r>
      <w:r w:rsidR="0000736C" w:rsidRPr="00A6689A">
        <w:rPr>
          <w:rFonts w:ascii="Arial" w:hAnsi="Arial" w:cs="Arial"/>
          <w:sz w:val="22"/>
          <w:szCs w:val="22"/>
        </w:rPr>
        <w:t xml:space="preserve"> </w:t>
      </w:r>
    </w:p>
    <w:p w14:paraId="1DABC3BD" w14:textId="77777777" w:rsidR="008A6F49" w:rsidRPr="00A6689A" w:rsidRDefault="008A6F49" w:rsidP="00391869">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270" w:hanging="270"/>
        <w:rPr>
          <w:rFonts w:ascii="Arial" w:hAnsi="Arial" w:cs="Arial"/>
          <w:sz w:val="22"/>
          <w:szCs w:val="22"/>
        </w:rPr>
      </w:pPr>
    </w:p>
    <w:p w14:paraId="6180ED3E" w14:textId="77777777" w:rsidR="006A0A9A" w:rsidRPr="00A6689A" w:rsidRDefault="006A0A9A" w:rsidP="00E377F2">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i/>
          <w:sz w:val="22"/>
          <w:szCs w:val="22"/>
        </w:rPr>
      </w:pPr>
      <w:r w:rsidRPr="00A6689A">
        <w:rPr>
          <w:rFonts w:ascii="Arial" w:hAnsi="Arial" w:cs="Arial"/>
          <w:sz w:val="22"/>
          <w:szCs w:val="22"/>
        </w:rPr>
        <w:t>*</w:t>
      </w:r>
      <w:r w:rsidR="00083D73" w:rsidRPr="00A6689A">
        <w:rPr>
          <w:rFonts w:ascii="Arial" w:hAnsi="Arial" w:cs="Arial"/>
          <w:i/>
          <w:sz w:val="22"/>
          <w:szCs w:val="22"/>
        </w:rPr>
        <w:t>[</w:t>
      </w:r>
      <w:r w:rsidRPr="00A6689A">
        <w:rPr>
          <w:rFonts w:ascii="Arial" w:hAnsi="Arial" w:cs="Arial"/>
          <w:i/>
          <w:sz w:val="22"/>
          <w:szCs w:val="22"/>
        </w:rPr>
        <w:t xml:space="preserve">Note: Under Oregon </w:t>
      </w:r>
      <w:r w:rsidR="00535B21" w:rsidRPr="00A6689A">
        <w:rPr>
          <w:rFonts w:ascii="Arial" w:hAnsi="Arial" w:cs="Arial"/>
          <w:i/>
          <w:sz w:val="22"/>
          <w:szCs w:val="22"/>
        </w:rPr>
        <w:t>Landlord-Tenant law</w:t>
      </w:r>
      <w:r w:rsidRPr="00A6689A">
        <w:rPr>
          <w:rFonts w:ascii="Arial" w:hAnsi="Arial" w:cs="Arial"/>
          <w:i/>
          <w:sz w:val="22"/>
          <w:szCs w:val="22"/>
        </w:rPr>
        <w:t>, all deposits are refundable</w:t>
      </w:r>
      <w:r w:rsidR="00B66CD4" w:rsidRPr="00A6689A">
        <w:rPr>
          <w:rFonts w:ascii="Arial" w:hAnsi="Arial" w:cs="Arial"/>
          <w:i/>
          <w:sz w:val="22"/>
          <w:szCs w:val="22"/>
        </w:rPr>
        <w:t xml:space="preserve"> unless the landlord has a qualifying reason to </w:t>
      </w:r>
      <w:proofErr w:type="gramStart"/>
      <w:r w:rsidR="00B66CD4" w:rsidRPr="00A6689A">
        <w:rPr>
          <w:rFonts w:ascii="Arial" w:hAnsi="Arial" w:cs="Arial"/>
          <w:i/>
          <w:sz w:val="22"/>
          <w:szCs w:val="22"/>
        </w:rPr>
        <w:t>retain</w:t>
      </w:r>
      <w:proofErr w:type="gramEnd"/>
      <w:r w:rsidR="00B66CD4" w:rsidRPr="00A6689A">
        <w:rPr>
          <w:rFonts w:ascii="Arial" w:hAnsi="Arial" w:cs="Arial"/>
          <w:i/>
          <w:sz w:val="22"/>
          <w:szCs w:val="22"/>
        </w:rPr>
        <w:t xml:space="preserve"> all of part of the deposit and provides a proper accounting within 30 days after the tenancy ends</w:t>
      </w:r>
      <w:r w:rsidRPr="00A6689A">
        <w:rPr>
          <w:rFonts w:ascii="Arial" w:hAnsi="Arial" w:cs="Arial"/>
          <w:i/>
          <w:sz w:val="22"/>
          <w:szCs w:val="22"/>
        </w:rPr>
        <w:t>.</w:t>
      </w:r>
      <w:r w:rsidR="00535B21" w:rsidRPr="00A6689A">
        <w:rPr>
          <w:rFonts w:ascii="Arial" w:hAnsi="Arial" w:cs="Arial"/>
          <w:i/>
          <w:sz w:val="22"/>
          <w:szCs w:val="22"/>
        </w:rPr>
        <w:t xml:space="preserve"> See, ORS 90.300, </w:t>
      </w:r>
      <w:hyperlink r:id="rId18" w:history="1">
        <w:r w:rsidR="00535B21" w:rsidRPr="00A6689A">
          <w:rPr>
            <w:rStyle w:val="Hyperlink"/>
            <w:rFonts w:ascii="Arial" w:hAnsi="Arial" w:cs="Arial"/>
            <w:i/>
            <w:sz w:val="22"/>
            <w:szCs w:val="22"/>
          </w:rPr>
          <w:t>http://www.oregonlaws.org/ors/90.300</w:t>
        </w:r>
      </w:hyperlink>
      <w:r w:rsidR="00083D73" w:rsidRPr="00A6689A">
        <w:rPr>
          <w:rFonts w:ascii="Arial" w:hAnsi="Arial" w:cs="Arial"/>
          <w:i/>
          <w:sz w:val="22"/>
          <w:szCs w:val="22"/>
        </w:rPr>
        <w:t>]</w:t>
      </w:r>
    </w:p>
    <w:p w14:paraId="2A1A5D95" w14:textId="77777777" w:rsidR="009913B8" w:rsidRPr="00A6689A" w:rsidRDefault="009913B8"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
          <w:sz w:val="22"/>
          <w:szCs w:val="22"/>
        </w:rPr>
      </w:pPr>
    </w:p>
    <w:p w14:paraId="5084F2D9" w14:textId="77777777" w:rsidR="00C81F1F" w:rsidRPr="00A6689A" w:rsidRDefault="00C46B8E" w:rsidP="00C46B8E">
      <w:pPr>
        <w:pStyle w:val="Level1"/>
        <w:widowControl/>
        <w:tabs>
          <w:tab w:val="left" w:pos="-720"/>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hanging="432"/>
        <w:rPr>
          <w:rFonts w:ascii="Arial" w:hAnsi="Arial" w:cs="Arial"/>
          <w:sz w:val="22"/>
          <w:szCs w:val="22"/>
        </w:rPr>
      </w:pPr>
      <w:r w:rsidRPr="00A6689A">
        <w:rPr>
          <w:rFonts w:ascii="Arial" w:hAnsi="Arial" w:cs="Arial"/>
          <w:sz w:val="22"/>
          <w:szCs w:val="22"/>
        </w:rPr>
        <w:tab/>
      </w:r>
      <w:r w:rsidR="00D33598" w:rsidRPr="00A6689A">
        <w:rPr>
          <w:rFonts w:ascii="Arial" w:hAnsi="Arial" w:cs="Arial"/>
          <w:sz w:val="22"/>
          <w:szCs w:val="22"/>
        </w:rPr>
        <w:t>1</w:t>
      </w:r>
      <w:r w:rsidR="005C2148" w:rsidRPr="00A6689A">
        <w:rPr>
          <w:rFonts w:ascii="Arial" w:hAnsi="Arial" w:cs="Arial"/>
          <w:sz w:val="22"/>
          <w:szCs w:val="22"/>
        </w:rPr>
        <w:t>3</w:t>
      </w:r>
      <w:r w:rsidR="00D33598" w:rsidRPr="00A6689A">
        <w:rPr>
          <w:rFonts w:ascii="Arial" w:hAnsi="Arial" w:cs="Arial"/>
          <w:sz w:val="22"/>
          <w:szCs w:val="22"/>
        </w:rPr>
        <w:t>.</w:t>
      </w:r>
      <w:r w:rsidR="00B121AB" w:rsidRPr="00A6689A">
        <w:rPr>
          <w:rFonts w:ascii="Arial" w:hAnsi="Arial" w:cs="Arial"/>
          <w:sz w:val="22"/>
          <w:szCs w:val="22"/>
        </w:rPr>
        <w:tab/>
      </w:r>
      <w:r w:rsidR="00B121AB" w:rsidRPr="003F6F11">
        <w:rPr>
          <w:rFonts w:ascii="Arial" w:hAnsi="Arial" w:cs="Arial"/>
          <w:b/>
          <w:bCs/>
          <w:sz w:val="22"/>
          <w:szCs w:val="22"/>
        </w:rPr>
        <w:t>Title</w:t>
      </w:r>
      <w:r w:rsidR="002561A6" w:rsidRPr="003F6F11">
        <w:rPr>
          <w:rFonts w:ascii="Arial" w:hAnsi="Arial" w:cs="Arial"/>
          <w:b/>
          <w:bCs/>
          <w:sz w:val="22"/>
          <w:szCs w:val="22"/>
        </w:rPr>
        <w:t>/Escrow</w:t>
      </w:r>
      <w:r w:rsidR="00C81F1F" w:rsidRPr="003F6F11">
        <w:rPr>
          <w:rFonts w:ascii="Arial" w:hAnsi="Arial" w:cs="Arial"/>
          <w:b/>
          <w:bCs/>
          <w:sz w:val="22"/>
          <w:szCs w:val="22"/>
        </w:rPr>
        <w:t xml:space="preserve"> </w:t>
      </w:r>
      <w:r w:rsidR="002561A6" w:rsidRPr="003F6F11">
        <w:rPr>
          <w:rFonts w:ascii="Arial" w:hAnsi="Arial" w:cs="Arial"/>
          <w:b/>
          <w:bCs/>
          <w:sz w:val="22"/>
          <w:szCs w:val="22"/>
        </w:rPr>
        <w:t>Company</w:t>
      </w:r>
      <w:r w:rsidR="00083D73" w:rsidRPr="00A6689A">
        <w:rPr>
          <w:rFonts w:ascii="Arial" w:hAnsi="Arial" w:cs="Arial"/>
          <w:smallCaps/>
          <w:sz w:val="22"/>
          <w:szCs w:val="22"/>
        </w:rPr>
        <w:t>.</w:t>
      </w:r>
      <w:r w:rsidR="009A3FA2" w:rsidRPr="00A6689A">
        <w:rPr>
          <w:rFonts w:ascii="Arial" w:hAnsi="Arial" w:cs="Arial"/>
          <w:sz w:val="22"/>
          <w:szCs w:val="22"/>
        </w:rPr>
        <w:t xml:space="preserve"> Name/Address</w:t>
      </w:r>
      <w:r w:rsidR="00B121AB" w:rsidRPr="00A6689A">
        <w:rPr>
          <w:rFonts w:ascii="Arial" w:hAnsi="Arial" w:cs="Arial"/>
          <w:sz w:val="22"/>
          <w:szCs w:val="22"/>
        </w:rPr>
        <w:t>:</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DF6AAE" w:rsidRPr="00A6689A">
        <w:rPr>
          <w:rFonts w:ascii="Arial" w:hAnsi="Arial" w:cs="Arial"/>
          <w:sz w:val="22"/>
          <w:szCs w:val="22"/>
          <w:u w:val="single"/>
        </w:rPr>
        <w:tab/>
      </w:r>
    </w:p>
    <w:p w14:paraId="176540E2" w14:textId="04B24CB5" w:rsidR="00083D73" w:rsidRPr="00A6689A" w:rsidRDefault="00C81F1F" w:rsidP="003157EA">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rPr>
        <w:t>Escrow Officer:</w:t>
      </w:r>
      <w:r w:rsidR="007A1AC7" w:rsidRPr="00A6689A">
        <w:rPr>
          <w:rFonts w:ascii="Arial" w:hAnsi="Arial" w:cs="Arial"/>
          <w:sz w:val="22"/>
          <w:szCs w:val="22"/>
        </w:rPr>
        <w:t xml:space="preserve"> </w:t>
      </w:r>
      <w:r w:rsidR="007A1AC7" w:rsidRPr="00A6689A">
        <w:rPr>
          <w:rFonts w:ascii="Arial" w:hAnsi="Arial" w:cs="Arial"/>
          <w:sz w:val="22"/>
          <w:szCs w:val="22"/>
          <w:u w:val="single"/>
        </w:rPr>
        <w:tab/>
      </w:r>
      <w:r w:rsidR="007A1AC7" w:rsidRPr="00A6689A">
        <w:rPr>
          <w:rFonts w:ascii="Arial" w:hAnsi="Arial" w:cs="Arial"/>
          <w:sz w:val="22"/>
          <w:szCs w:val="22"/>
          <w:u w:val="single"/>
        </w:rPr>
        <w:tab/>
      </w:r>
      <w:r w:rsidR="007A1AC7"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Pr="00A6689A">
        <w:rPr>
          <w:rFonts w:ascii="Arial" w:hAnsi="Arial" w:cs="Arial"/>
          <w:sz w:val="22"/>
          <w:szCs w:val="22"/>
        </w:rPr>
        <w:t xml:space="preserve">Phone: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rPr>
        <w:t xml:space="preserve">E-mail: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p>
    <w:p w14:paraId="2276CD9C" w14:textId="633BB597" w:rsidR="00083D73" w:rsidRPr="00A6689A" w:rsidRDefault="00C81F1F" w:rsidP="003157EA">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rPr>
        <w:t xml:space="preserve">Title Officer: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Pr="00A6689A">
        <w:rPr>
          <w:rFonts w:ascii="Arial" w:hAnsi="Arial" w:cs="Arial"/>
          <w:sz w:val="22"/>
          <w:szCs w:val="22"/>
        </w:rPr>
        <w:t xml:space="preserve">Phone: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rPr>
        <w:t xml:space="preserve">E-mail: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p>
    <w:p w14:paraId="3D5580F9" w14:textId="77777777" w:rsidR="008812C1" w:rsidRDefault="002561A6" w:rsidP="001A2AB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rPr>
        <w:t>Cost of Owner’s Policy</w:t>
      </w:r>
      <w:r w:rsidR="00B121AB" w:rsidRPr="00A6689A">
        <w:rPr>
          <w:rFonts w:ascii="Arial" w:hAnsi="Arial" w:cs="Arial"/>
          <w:sz w:val="22"/>
          <w:szCs w:val="22"/>
        </w:rPr>
        <w:t>: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p>
    <w:p w14:paraId="42BA934B" w14:textId="1359486A" w:rsidR="00083D73" w:rsidRPr="00A6689A" w:rsidRDefault="00C81F1F" w:rsidP="001A2AB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 xml:space="preserve">Ordered? </w:t>
      </w:r>
      <w:r w:rsidR="00144B4C"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r w:rsidR="00AC59E8" w:rsidRPr="00A6689A">
        <w:rPr>
          <w:rStyle w:val="OLFCheckboxStyle"/>
          <w:rFonts w:cs="Arial"/>
          <w:b w:val="0"/>
          <w:sz w:val="22"/>
          <w:szCs w:val="22"/>
        </w:rPr>
        <w:fldChar w:fldCharType="begin">
          <w:ffData>
            <w:name w:val="Check20"/>
            <w:enabled/>
            <w:calcOnExit w:val="0"/>
            <w:checkBox>
              <w:sizeAuto/>
              <w:default w:val="0"/>
            </w:checkBox>
          </w:ffData>
        </w:fldChar>
      </w:r>
      <w:r w:rsidR="00AC59E8" w:rsidRPr="00A6689A">
        <w:rPr>
          <w:rStyle w:val="OLFCheckboxStyle"/>
          <w:rFonts w:cs="Arial"/>
          <w:b w:val="0"/>
          <w:sz w:val="22"/>
          <w:szCs w:val="22"/>
        </w:rPr>
        <w:instrText xml:space="preserve"> FORMCHECKBOX </w:instrText>
      </w:r>
      <w:r w:rsidR="00AC59E8" w:rsidRPr="00A6689A">
        <w:rPr>
          <w:rStyle w:val="OLFCheckboxStyle"/>
          <w:rFonts w:cs="Arial"/>
          <w:b w:val="0"/>
          <w:sz w:val="22"/>
          <w:szCs w:val="22"/>
        </w:rPr>
      </w:r>
      <w:r w:rsidR="00AC59E8" w:rsidRPr="00A6689A">
        <w:rPr>
          <w:rStyle w:val="OLFCheckboxStyle"/>
          <w:rFonts w:cs="Arial"/>
          <w:b w:val="0"/>
          <w:sz w:val="22"/>
          <w:szCs w:val="22"/>
        </w:rPr>
        <w:fldChar w:fldCharType="separate"/>
      </w:r>
      <w:r w:rsidR="00AC59E8" w:rsidRPr="00A6689A">
        <w:rPr>
          <w:rStyle w:val="OLFCheckboxStyle"/>
          <w:rFonts w:cs="Arial"/>
          <w:b w:val="0"/>
          <w:sz w:val="22"/>
          <w:szCs w:val="22"/>
        </w:rPr>
        <w:fldChar w:fldCharType="end"/>
      </w:r>
      <w:r w:rsidR="002561A6" w:rsidRPr="00A6689A">
        <w:rPr>
          <w:rFonts w:ascii="Arial" w:hAnsi="Arial" w:cs="Arial"/>
          <w:sz w:val="22"/>
          <w:szCs w:val="22"/>
        </w:rPr>
        <w:t xml:space="preserve">Yes </w:t>
      </w:r>
      <w:r w:rsidR="00AC59E8" w:rsidRPr="00A6689A">
        <w:rPr>
          <w:rStyle w:val="OLFCheckboxStyle"/>
          <w:rFonts w:cs="Arial"/>
          <w:b w:val="0"/>
          <w:sz w:val="22"/>
          <w:szCs w:val="22"/>
        </w:rPr>
        <w:fldChar w:fldCharType="begin">
          <w:ffData>
            <w:name w:val="Check20"/>
            <w:enabled/>
            <w:calcOnExit w:val="0"/>
            <w:checkBox>
              <w:sizeAuto/>
              <w:default w:val="0"/>
            </w:checkBox>
          </w:ffData>
        </w:fldChar>
      </w:r>
      <w:r w:rsidR="00AC59E8" w:rsidRPr="00A6689A">
        <w:rPr>
          <w:rStyle w:val="OLFCheckboxStyle"/>
          <w:rFonts w:cs="Arial"/>
          <w:b w:val="0"/>
          <w:sz w:val="22"/>
          <w:szCs w:val="22"/>
        </w:rPr>
        <w:instrText xml:space="preserve"> FORMCHECKBOX </w:instrText>
      </w:r>
      <w:r w:rsidR="00AC59E8" w:rsidRPr="00A6689A">
        <w:rPr>
          <w:rStyle w:val="OLFCheckboxStyle"/>
          <w:rFonts w:cs="Arial"/>
          <w:b w:val="0"/>
          <w:sz w:val="22"/>
          <w:szCs w:val="22"/>
        </w:rPr>
      </w:r>
      <w:r w:rsidR="00AC59E8" w:rsidRPr="00A6689A">
        <w:rPr>
          <w:rStyle w:val="OLFCheckboxStyle"/>
          <w:rFonts w:cs="Arial"/>
          <w:b w:val="0"/>
          <w:sz w:val="22"/>
          <w:szCs w:val="22"/>
        </w:rPr>
        <w:fldChar w:fldCharType="separate"/>
      </w:r>
      <w:r w:rsidR="00AC59E8" w:rsidRPr="00A6689A">
        <w:rPr>
          <w:rStyle w:val="OLFCheckboxStyle"/>
          <w:rFonts w:cs="Arial"/>
          <w:b w:val="0"/>
          <w:sz w:val="22"/>
          <w:szCs w:val="22"/>
        </w:rPr>
        <w:fldChar w:fldCharType="end"/>
      </w:r>
      <w:r w:rsidR="00350528" w:rsidRPr="00A6689A">
        <w:rPr>
          <w:rStyle w:val="OLFCheckboxStyle"/>
          <w:rFonts w:cs="Arial"/>
          <w:b w:val="0"/>
          <w:sz w:val="22"/>
          <w:szCs w:val="22"/>
        </w:rPr>
        <w:t xml:space="preserve"> </w:t>
      </w:r>
      <w:r w:rsidR="002561A6" w:rsidRPr="00A6689A">
        <w:rPr>
          <w:rFonts w:ascii="Arial" w:hAnsi="Arial" w:cs="Arial"/>
          <w:sz w:val="22"/>
          <w:szCs w:val="22"/>
        </w:rPr>
        <w:t xml:space="preserve">No </w:t>
      </w:r>
    </w:p>
    <w:p w14:paraId="3F8AB056" w14:textId="77777777" w:rsidR="008812C1" w:rsidRDefault="007A1AC7" w:rsidP="00492F8F">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Does Buyer want any special endorsements?</w:t>
      </w:r>
      <w:r w:rsidR="005B28EB" w:rsidRPr="00A6689A">
        <w:rPr>
          <w:rFonts w:ascii="Arial" w:hAnsi="Arial" w:cs="Arial"/>
          <w:sz w:val="22"/>
          <w:szCs w:val="22"/>
        </w:rPr>
        <w:t xml:space="preserve"> </w:t>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p>
    <w:p w14:paraId="0AB171E0" w14:textId="54BF075F" w:rsidR="00492F8F" w:rsidRPr="00A6689A" w:rsidRDefault="000A5EA3" w:rsidP="00492F8F">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Pr="00A6689A">
        <w:rPr>
          <w:rFonts w:ascii="Arial" w:hAnsi="Arial" w:cs="Arial"/>
          <w:sz w:val="22"/>
          <w:szCs w:val="22"/>
        </w:rPr>
        <w:t>No</w:t>
      </w:r>
    </w:p>
    <w:p w14:paraId="546A58BE" w14:textId="77777777" w:rsidR="009D50FA" w:rsidRPr="00A6689A" w:rsidRDefault="009D50FA" w:rsidP="00492F8F">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Cost of Escrow: $</w:t>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r w:rsidR="003157EA" w:rsidRPr="00A6689A">
        <w:rPr>
          <w:rFonts w:ascii="Arial" w:hAnsi="Arial" w:cs="Arial"/>
          <w:sz w:val="22"/>
          <w:szCs w:val="22"/>
          <w:u w:val="single"/>
        </w:rPr>
        <w:tab/>
      </w:r>
    </w:p>
    <w:p w14:paraId="16FBCB9D" w14:textId="77777777" w:rsidR="008812C1" w:rsidRDefault="002561A6"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Homebuyer Protection Act Compliance?</w:t>
      </w:r>
      <w:r w:rsidR="005B28EB" w:rsidRPr="00A6689A">
        <w:rPr>
          <w:rFonts w:ascii="Arial" w:hAnsi="Arial" w:cs="Arial"/>
          <w:sz w:val="22"/>
          <w:szCs w:val="22"/>
        </w:rPr>
        <w:t xml:space="preserve"> </w:t>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r w:rsidR="005C2148" w:rsidRPr="00A6689A">
        <w:rPr>
          <w:rFonts w:ascii="Arial" w:hAnsi="Arial" w:cs="Arial"/>
          <w:sz w:val="22"/>
          <w:szCs w:val="22"/>
        </w:rPr>
        <w:tab/>
      </w:r>
    </w:p>
    <w:p w14:paraId="0EDB5DF9" w14:textId="21B424FD" w:rsidR="005C2148" w:rsidRPr="00A6689A" w:rsidRDefault="005C2148"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Pr="00A6689A">
        <w:rPr>
          <w:rFonts w:ascii="Arial" w:hAnsi="Arial" w:cs="Arial"/>
          <w:sz w:val="22"/>
          <w:szCs w:val="22"/>
        </w:rPr>
        <w:t>No</w:t>
      </w:r>
    </w:p>
    <w:p w14:paraId="10B0D0FB" w14:textId="77777777" w:rsidR="005C2148" w:rsidRPr="00A6689A" w:rsidRDefault="005B28EB"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i/>
          <w:sz w:val="22"/>
          <w:szCs w:val="22"/>
        </w:rPr>
        <w:t xml:space="preserve">[See </w:t>
      </w:r>
      <w:hyperlink r:id="rId19" w:history="1">
        <w:r w:rsidRPr="00A6689A">
          <w:rPr>
            <w:rStyle w:val="Hyperlink"/>
            <w:rFonts w:ascii="Arial" w:hAnsi="Arial" w:cs="Arial"/>
            <w:i/>
            <w:color w:val="auto"/>
            <w:sz w:val="22"/>
            <w:szCs w:val="22"/>
            <w:u w:val="none"/>
          </w:rPr>
          <w:t>ORS 87.007</w:t>
        </w:r>
      </w:hyperlink>
      <w:r w:rsidRPr="00A6689A">
        <w:rPr>
          <w:rFonts w:ascii="Arial" w:hAnsi="Arial" w:cs="Arial"/>
          <w:i/>
          <w:sz w:val="22"/>
          <w:szCs w:val="22"/>
        </w:rPr>
        <w:t xml:space="preserve">: </w:t>
      </w:r>
      <w:hyperlink r:id="rId20" w:history="1">
        <w:r w:rsidRPr="00A6689A">
          <w:rPr>
            <w:rStyle w:val="Hyperlink"/>
            <w:rFonts w:ascii="Arial" w:hAnsi="Arial" w:cs="Arial"/>
            <w:i/>
            <w:sz w:val="22"/>
            <w:szCs w:val="22"/>
            <w:u w:val="none"/>
          </w:rPr>
          <w:t>http://www.oregonlaws.org/ors/87.007</w:t>
        </w:r>
      </w:hyperlink>
      <w:r w:rsidRPr="00A6689A">
        <w:rPr>
          <w:rFonts w:ascii="Arial" w:hAnsi="Arial" w:cs="Arial"/>
          <w:i/>
          <w:sz w:val="22"/>
          <w:szCs w:val="22"/>
        </w:rPr>
        <w:t>]</w:t>
      </w:r>
      <w:r w:rsidR="002561A6" w:rsidRPr="00A6689A">
        <w:rPr>
          <w:rFonts w:ascii="Arial" w:hAnsi="Arial" w:cs="Arial"/>
          <w:sz w:val="22"/>
          <w:szCs w:val="22"/>
        </w:rPr>
        <w:t xml:space="preserve"> </w:t>
      </w:r>
      <w:r w:rsidR="00415ECB" w:rsidRPr="00A6689A">
        <w:rPr>
          <w:rFonts w:ascii="Arial" w:hAnsi="Arial" w:cs="Arial"/>
          <w:sz w:val="22"/>
          <w:szCs w:val="22"/>
        </w:rPr>
        <w:tab/>
      </w:r>
    </w:p>
    <w:p w14:paraId="37646BFA" w14:textId="77777777" w:rsidR="008812C1" w:rsidRDefault="005C2148"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Explain how Seller will comply:</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000A5EA3" w:rsidRPr="00A6689A">
        <w:rPr>
          <w:rFonts w:ascii="Arial" w:hAnsi="Arial" w:cs="Arial"/>
          <w:sz w:val="22"/>
          <w:szCs w:val="22"/>
        </w:rPr>
        <w:t xml:space="preserve"> </w:t>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415ECB" w:rsidRPr="00A6689A">
        <w:rPr>
          <w:rFonts w:ascii="Arial" w:hAnsi="Arial" w:cs="Arial"/>
          <w:sz w:val="22"/>
          <w:szCs w:val="22"/>
        </w:rPr>
        <w:br/>
      </w:r>
      <w:r w:rsidR="00645881" w:rsidRPr="00A6689A">
        <w:rPr>
          <w:rFonts w:ascii="Arial" w:hAnsi="Arial" w:cs="Arial"/>
          <w:sz w:val="22"/>
          <w:szCs w:val="22"/>
        </w:rPr>
        <w:t xml:space="preserve">Preliminary Title Report </w:t>
      </w:r>
      <w:r w:rsidR="00D9751B" w:rsidRPr="00A6689A">
        <w:rPr>
          <w:rFonts w:ascii="Arial" w:hAnsi="Arial" w:cs="Arial"/>
          <w:sz w:val="22"/>
          <w:szCs w:val="22"/>
        </w:rPr>
        <w:t xml:space="preserve">(“PTR”) </w:t>
      </w:r>
      <w:r w:rsidR="00645881" w:rsidRPr="00A6689A">
        <w:rPr>
          <w:rFonts w:ascii="Arial" w:hAnsi="Arial" w:cs="Arial"/>
          <w:sz w:val="22"/>
          <w:szCs w:val="22"/>
        </w:rPr>
        <w:t xml:space="preserve">Reviewed? </w:t>
      </w:r>
      <w:r w:rsidR="00A56D07" w:rsidRPr="00A6689A">
        <w:rPr>
          <w:rFonts w:ascii="Arial" w:hAnsi="Arial" w:cs="Arial"/>
          <w:sz w:val="22"/>
          <w:szCs w:val="22"/>
        </w:rPr>
        <w:tab/>
      </w:r>
      <w:r w:rsidR="00A56D07" w:rsidRPr="00A6689A">
        <w:rPr>
          <w:rFonts w:ascii="Arial" w:hAnsi="Arial" w:cs="Arial"/>
          <w:sz w:val="22"/>
          <w:szCs w:val="22"/>
        </w:rPr>
        <w:tab/>
      </w:r>
      <w:r w:rsidR="00A56D07" w:rsidRPr="00A6689A">
        <w:rPr>
          <w:rFonts w:ascii="Arial" w:hAnsi="Arial" w:cs="Arial"/>
          <w:sz w:val="22"/>
          <w:szCs w:val="22"/>
        </w:rPr>
        <w:tab/>
      </w:r>
      <w:r w:rsidR="00A56D07"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p>
    <w:p w14:paraId="660B0745" w14:textId="77777777" w:rsidR="008812C1" w:rsidRDefault="00AC59E8"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Style w:val="OLFCheckboxStyle"/>
          <w:rFonts w:cs="Arial"/>
          <w:b w:val="0"/>
          <w:sz w:val="22"/>
          <w:szCs w:val="22"/>
        </w:rPr>
        <w:lastRenderedPageBreak/>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645881"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350528" w:rsidRPr="00A6689A">
        <w:rPr>
          <w:rStyle w:val="OLFCheckboxStyle"/>
          <w:rFonts w:cs="Arial"/>
          <w:b w:val="0"/>
          <w:sz w:val="22"/>
          <w:szCs w:val="22"/>
        </w:rPr>
        <w:t xml:space="preserve"> </w:t>
      </w:r>
      <w:r w:rsidR="003157EA" w:rsidRPr="00A6689A">
        <w:rPr>
          <w:rFonts w:ascii="Arial" w:hAnsi="Arial" w:cs="Arial"/>
          <w:sz w:val="22"/>
          <w:szCs w:val="22"/>
        </w:rPr>
        <w:t>No</w:t>
      </w:r>
      <w:r w:rsidR="003157EA" w:rsidRPr="00A6689A">
        <w:rPr>
          <w:rFonts w:ascii="Arial" w:hAnsi="Arial" w:cs="Arial"/>
          <w:sz w:val="22"/>
          <w:szCs w:val="22"/>
        </w:rPr>
        <w:br/>
      </w:r>
      <w:r w:rsidR="00645881" w:rsidRPr="00A6689A">
        <w:rPr>
          <w:rFonts w:ascii="Arial" w:hAnsi="Arial" w:cs="Arial"/>
          <w:sz w:val="22"/>
          <w:szCs w:val="22"/>
        </w:rPr>
        <w:t xml:space="preserve">Any objectionable liens or encumbrances? </w:t>
      </w:r>
      <w:r w:rsidR="00A56D07" w:rsidRPr="00A6689A">
        <w:rPr>
          <w:rFonts w:ascii="Arial" w:hAnsi="Arial" w:cs="Arial"/>
          <w:sz w:val="22"/>
          <w:szCs w:val="22"/>
        </w:rPr>
        <w:tab/>
      </w:r>
      <w:r w:rsidR="00A56D07" w:rsidRPr="00A6689A">
        <w:rPr>
          <w:rFonts w:ascii="Arial" w:hAnsi="Arial" w:cs="Arial"/>
          <w:sz w:val="22"/>
          <w:szCs w:val="22"/>
        </w:rPr>
        <w:tab/>
      </w:r>
      <w:r w:rsidR="00A56D07" w:rsidRPr="00A6689A">
        <w:rPr>
          <w:rFonts w:ascii="Arial" w:hAnsi="Arial" w:cs="Arial"/>
          <w:sz w:val="22"/>
          <w:szCs w:val="22"/>
        </w:rPr>
        <w:tab/>
      </w:r>
      <w:r w:rsidR="00A56D07"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p>
    <w:p w14:paraId="60B1D7E4" w14:textId="77777777" w:rsidR="008812C1" w:rsidRDefault="00C81F1F"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645881"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350528" w:rsidRPr="00A6689A">
        <w:rPr>
          <w:rStyle w:val="OLFCheckboxStyle"/>
          <w:rFonts w:cs="Arial"/>
          <w:b w:val="0"/>
          <w:sz w:val="22"/>
          <w:szCs w:val="22"/>
        </w:rPr>
        <w:t xml:space="preserve"> </w:t>
      </w:r>
      <w:r w:rsidR="00645881" w:rsidRPr="00A6689A">
        <w:rPr>
          <w:rFonts w:ascii="Arial" w:hAnsi="Arial" w:cs="Arial"/>
          <w:sz w:val="22"/>
          <w:szCs w:val="22"/>
        </w:rPr>
        <w:t>No</w:t>
      </w:r>
      <w:r w:rsidR="003157EA" w:rsidRPr="00A6689A">
        <w:rPr>
          <w:rFonts w:ascii="Arial" w:hAnsi="Arial" w:cs="Arial"/>
          <w:sz w:val="22"/>
          <w:szCs w:val="22"/>
        </w:rPr>
        <w:br/>
      </w:r>
      <w:r w:rsidR="00670108" w:rsidRPr="00A6689A">
        <w:rPr>
          <w:rFonts w:ascii="Arial" w:hAnsi="Arial" w:cs="Arial"/>
          <w:sz w:val="22"/>
          <w:szCs w:val="22"/>
        </w:rPr>
        <w:t xml:space="preserve">If </w:t>
      </w:r>
      <w:proofErr w:type="gramStart"/>
      <w:r w:rsidR="00670108" w:rsidRPr="00A6689A">
        <w:rPr>
          <w:rFonts w:ascii="Arial" w:hAnsi="Arial" w:cs="Arial"/>
          <w:sz w:val="22"/>
          <w:szCs w:val="22"/>
        </w:rPr>
        <w:t>Yes</w:t>
      </w:r>
      <w:proofErr w:type="gramEnd"/>
      <w:r w:rsidR="00670108" w:rsidRPr="00A6689A">
        <w:rPr>
          <w:rFonts w:ascii="Arial" w:hAnsi="Arial" w:cs="Arial"/>
          <w:sz w:val="22"/>
          <w:szCs w:val="22"/>
        </w:rPr>
        <w:t xml:space="preserve">, have Seller and title company </w:t>
      </w:r>
      <w:proofErr w:type="gramStart"/>
      <w:r w:rsidR="00670108" w:rsidRPr="00A6689A">
        <w:rPr>
          <w:rFonts w:ascii="Arial" w:hAnsi="Arial" w:cs="Arial"/>
          <w:sz w:val="22"/>
          <w:szCs w:val="22"/>
        </w:rPr>
        <w:t>been notified</w:t>
      </w:r>
      <w:proofErr w:type="gramEnd"/>
      <w:r w:rsidR="00670108" w:rsidRPr="00A6689A">
        <w:rPr>
          <w:rFonts w:ascii="Arial" w:hAnsi="Arial" w:cs="Arial"/>
          <w:sz w:val="22"/>
          <w:szCs w:val="22"/>
        </w:rPr>
        <w:t xml:space="preserve">? </w:t>
      </w:r>
      <w:r w:rsidR="00A56D07"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144B4C"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r w:rsidR="005B28EB" w:rsidRPr="00A6689A">
        <w:rPr>
          <w:rFonts w:ascii="Arial" w:hAnsi="Arial" w:cs="Arial"/>
          <w:sz w:val="22"/>
          <w:szCs w:val="22"/>
        </w:rPr>
        <w:tab/>
      </w:r>
    </w:p>
    <w:p w14:paraId="6A4DF783" w14:textId="5022C379" w:rsidR="00DF6AAE" w:rsidRPr="00A6689A" w:rsidRDefault="00670108"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350528" w:rsidRPr="00A6689A">
        <w:rPr>
          <w:rStyle w:val="OLFCheckboxStyle"/>
          <w:rFonts w:cs="Arial"/>
          <w:b w:val="0"/>
          <w:sz w:val="22"/>
          <w:szCs w:val="22"/>
        </w:rPr>
        <w:t xml:space="preserve"> </w:t>
      </w:r>
      <w:r w:rsidRPr="00A6689A">
        <w:rPr>
          <w:rFonts w:ascii="Arial" w:hAnsi="Arial" w:cs="Arial"/>
          <w:sz w:val="22"/>
          <w:szCs w:val="22"/>
        </w:rPr>
        <w:t xml:space="preserve">No </w:t>
      </w:r>
    </w:p>
    <w:p w14:paraId="4C1D3D9F" w14:textId="77777777" w:rsidR="005C2148" w:rsidRPr="00A6689A" w:rsidRDefault="005C2148"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p>
    <w:p w14:paraId="18D1DF38" w14:textId="77777777" w:rsidR="005C2148" w:rsidRPr="00A6689A" w:rsidRDefault="005C2148" w:rsidP="005C214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hanging="90"/>
        <w:rPr>
          <w:rFonts w:ascii="Arial" w:hAnsi="Arial" w:cs="Arial"/>
          <w:smallCaps/>
          <w:sz w:val="22"/>
          <w:szCs w:val="22"/>
        </w:rPr>
      </w:pPr>
      <w:r w:rsidRPr="00A6689A">
        <w:rPr>
          <w:rFonts w:ascii="Arial" w:hAnsi="Arial" w:cs="Arial"/>
          <w:smallCaps/>
          <w:sz w:val="22"/>
          <w:szCs w:val="22"/>
        </w:rPr>
        <w:t xml:space="preserve">14.    </w:t>
      </w:r>
      <w:r w:rsidRPr="003F6F11">
        <w:rPr>
          <w:rFonts w:ascii="Arial" w:hAnsi="Arial" w:cs="Arial"/>
          <w:b/>
          <w:bCs/>
          <w:sz w:val="22"/>
          <w:szCs w:val="22"/>
        </w:rPr>
        <w:t>Existi</w:t>
      </w:r>
      <w:proofErr w:type="gramStart"/>
      <w:r w:rsidRPr="003F6F11">
        <w:rPr>
          <w:rFonts w:ascii="Arial" w:hAnsi="Arial" w:cs="Arial"/>
          <w:b/>
          <w:bCs/>
          <w:sz w:val="22"/>
          <w:szCs w:val="22"/>
        </w:rPr>
        <w:t>ng liens</w:t>
      </w:r>
      <w:proofErr w:type="gramEnd"/>
      <w:r w:rsidRPr="003F6F11">
        <w:rPr>
          <w:rFonts w:ascii="Arial" w:hAnsi="Arial" w:cs="Arial"/>
          <w:b/>
          <w:bCs/>
          <w:sz w:val="22"/>
          <w:szCs w:val="22"/>
        </w:rPr>
        <w:t>, easements, or other encumbrances in PTR negatively affecting title</w:t>
      </w:r>
      <w:r w:rsidRPr="00A6689A">
        <w:rPr>
          <w:rFonts w:ascii="Arial" w:hAnsi="Arial" w:cs="Arial"/>
          <w:smallCaps/>
          <w:sz w:val="22"/>
          <w:szCs w:val="22"/>
        </w:rPr>
        <w:t>:</w:t>
      </w:r>
    </w:p>
    <w:p w14:paraId="466D34BF" w14:textId="77777777" w:rsidR="005C2148" w:rsidRPr="00A6689A" w:rsidRDefault="005C2148" w:rsidP="005C2148">
      <w:pPr>
        <w:pStyle w:val="Level1"/>
        <w:widowControl/>
        <w:numPr>
          <w:ilvl w:val="2"/>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u w:val="single"/>
        </w:rPr>
        <w:t xml:space="preserv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 xml:space="preserve">Exception No.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668D4F36" w14:textId="77777777" w:rsidR="005C2148" w:rsidRPr="00A6689A" w:rsidRDefault="005C2148" w:rsidP="005C2148">
      <w:pPr>
        <w:pStyle w:val="Level1"/>
        <w:widowControl/>
        <w:numPr>
          <w:ilvl w:val="2"/>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 xml:space="preserve">Exception No.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5624C3ED" w14:textId="77777777" w:rsidR="005C2148" w:rsidRPr="00A6689A" w:rsidRDefault="005C2148" w:rsidP="005C2148">
      <w:pPr>
        <w:pStyle w:val="Level1"/>
        <w:widowControl/>
        <w:numPr>
          <w:ilvl w:val="2"/>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 xml:space="preserve">Exception No.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5B7D37DC" w14:textId="77777777" w:rsidR="005C2148" w:rsidRPr="00A6689A" w:rsidRDefault="005C2148" w:rsidP="005C2148">
      <w:pPr>
        <w:pStyle w:val="Level1"/>
        <w:widowControl/>
        <w:numPr>
          <w:ilvl w:val="2"/>
          <w:numId w:val="1"/>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rPr>
        <w:t xml:space="preserve">Exception No.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6DD4C7D0" w14:textId="77777777" w:rsidR="005C2148" w:rsidRPr="00A6689A" w:rsidRDefault="005C2148" w:rsidP="005C214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p>
    <w:p w14:paraId="17026F0D" w14:textId="51BB1C00" w:rsidR="005C2148" w:rsidRPr="00A6689A" w:rsidRDefault="005C2148" w:rsidP="005C2148">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8812C1">
        <w:rPr>
          <w:rFonts w:ascii="Arial" w:hAnsi="Arial" w:cs="Arial"/>
          <w:b/>
          <w:bCs/>
          <w:sz w:val="22"/>
          <w:szCs w:val="22"/>
        </w:rPr>
        <w:t>Status of title objection(s)</w:t>
      </w:r>
      <w:r w:rsidRPr="00A6689A">
        <w:rPr>
          <w:rFonts w:ascii="Arial" w:hAnsi="Arial" w:cs="Arial"/>
          <w:smallCaps/>
          <w:sz w:val="22"/>
          <w:szCs w:val="22"/>
        </w:rPr>
        <w:t>:</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536AFC32" w14:textId="77777777" w:rsidR="00DF6AAE" w:rsidRPr="00A6689A" w:rsidRDefault="00DF6AAE"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p>
    <w:p w14:paraId="4A59E607" w14:textId="77777777" w:rsidR="00F238A4" w:rsidRPr="00A6689A" w:rsidRDefault="005C2148" w:rsidP="00F238A4">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hanging="432"/>
        <w:rPr>
          <w:rStyle w:val="OLFCheckboxStyle"/>
          <w:rFonts w:cs="Arial"/>
          <w:b w:val="0"/>
          <w:sz w:val="22"/>
          <w:szCs w:val="22"/>
        </w:rPr>
      </w:pPr>
      <w:r w:rsidRPr="00A6689A">
        <w:rPr>
          <w:rFonts w:ascii="Arial" w:hAnsi="Arial" w:cs="Arial"/>
          <w:sz w:val="22"/>
          <w:szCs w:val="22"/>
        </w:rPr>
        <w:t>15</w:t>
      </w:r>
      <w:r w:rsidR="00F238A4" w:rsidRPr="00A6689A">
        <w:rPr>
          <w:rFonts w:ascii="Arial" w:hAnsi="Arial" w:cs="Arial"/>
          <w:sz w:val="22"/>
          <w:szCs w:val="22"/>
        </w:rPr>
        <w:t xml:space="preserve">.  </w:t>
      </w:r>
      <w:r w:rsidR="00F238A4" w:rsidRPr="002621AA">
        <w:rPr>
          <w:rFonts w:ascii="Arial" w:hAnsi="Arial" w:cs="Arial"/>
          <w:b/>
          <w:bCs/>
          <w:sz w:val="22"/>
          <w:szCs w:val="22"/>
        </w:rPr>
        <w:t>Escrow Fee</w:t>
      </w:r>
      <w:r w:rsidR="00F238A4" w:rsidRPr="00A6689A">
        <w:rPr>
          <w:rFonts w:ascii="Arial" w:hAnsi="Arial" w:cs="Arial"/>
          <w:sz w:val="22"/>
          <w:szCs w:val="22"/>
        </w:rPr>
        <w:t>:</w:t>
      </w:r>
      <w:r w:rsidR="00F238A4" w:rsidRPr="00A6689A">
        <w:rPr>
          <w:rFonts w:ascii="Arial" w:hAnsi="Arial" w:cs="Arial"/>
          <w:i/>
          <w:sz w:val="22"/>
          <w:szCs w:val="22"/>
        </w:rPr>
        <w:t xml:space="preserve"> </w:t>
      </w:r>
      <w:r w:rsidR="00F238A4" w:rsidRPr="00A6689A">
        <w:rPr>
          <w:rFonts w:ascii="Arial" w:hAnsi="Arial" w:cs="Arial"/>
          <w:sz w:val="22"/>
          <w:szCs w:val="22"/>
        </w:rPr>
        <w:tab/>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Shared Equally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Seller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Buyer </w:t>
      </w:r>
      <w:r w:rsidR="00F238A4" w:rsidRPr="00A6689A">
        <w:rPr>
          <w:rStyle w:val="OLFCheckboxStyle"/>
          <w:rFonts w:cs="Arial"/>
          <w:b w:val="0"/>
          <w:i/>
          <w:sz w:val="22"/>
          <w:szCs w:val="22"/>
        </w:rPr>
        <w:t>[Note: Long standing custom in Oregon is that Seller and Buyer equally share the escrow fee</w:t>
      </w:r>
      <w:r w:rsidR="005E4627" w:rsidRPr="00A6689A">
        <w:rPr>
          <w:rStyle w:val="OLFCheckboxStyle"/>
          <w:rFonts w:cs="Arial"/>
          <w:b w:val="0"/>
          <w:i/>
          <w:sz w:val="22"/>
          <w:szCs w:val="22"/>
        </w:rPr>
        <w:t xml:space="preserve">, and this is what the standard </w:t>
      </w:r>
      <w:hyperlink r:id="rId21" w:history="1">
        <w:r w:rsidR="005E4627" w:rsidRPr="00A6689A">
          <w:rPr>
            <w:rStyle w:val="Hyperlink"/>
            <w:rFonts w:ascii="Arial" w:hAnsi="Arial" w:cs="Arial"/>
            <w:i/>
            <w:sz w:val="22"/>
            <w:szCs w:val="22"/>
          </w:rPr>
          <w:t>OREF Sale Agreement</w:t>
        </w:r>
      </w:hyperlink>
      <w:r w:rsidR="005E4627" w:rsidRPr="00A6689A">
        <w:rPr>
          <w:rStyle w:val="OLFCheckboxStyle"/>
          <w:rFonts w:cs="Arial"/>
          <w:b w:val="0"/>
          <w:i/>
          <w:sz w:val="22"/>
          <w:szCs w:val="22"/>
        </w:rPr>
        <w:t xml:space="preserve"> provides</w:t>
      </w:r>
      <w:r w:rsidR="00F238A4" w:rsidRPr="00A6689A">
        <w:rPr>
          <w:rStyle w:val="OLFCheckboxStyle"/>
          <w:rFonts w:cs="Arial"/>
          <w:b w:val="0"/>
          <w:i/>
          <w:sz w:val="22"/>
          <w:szCs w:val="22"/>
        </w:rPr>
        <w:t xml:space="preserve">.] </w:t>
      </w:r>
      <w:r w:rsidR="00F238A4" w:rsidRPr="00A6689A">
        <w:rPr>
          <w:rStyle w:val="OLFCheckboxStyle"/>
          <w:rFonts w:cs="Arial"/>
          <w:b w:val="0"/>
          <w:sz w:val="22"/>
          <w:szCs w:val="22"/>
        </w:rPr>
        <w:t xml:space="preserve"> </w:t>
      </w:r>
    </w:p>
    <w:p w14:paraId="75DA688A" w14:textId="77777777" w:rsidR="00F238A4" w:rsidRPr="00A6689A" w:rsidRDefault="00F238A4" w:rsidP="005C2148">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mallCaps/>
          <w:sz w:val="22"/>
          <w:szCs w:val="22"/>
        </w:rPr>
      </w:pPr>
    </w:p>
    <w:p w14:paraId="3602DFED" w14:textId="77777777" w:rsidR="008812C1" w:rsidRDefault="005C2148" w:rsidP="005C2148">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Style w:val="OLFCheckboxStyle"/>
          <w:rFonts w:cs="Arial"/>
          <w:b w:val="0"/>
          <w:sz w:val="22"/>
          <w:szCs w:val="22"/>
        </w:rPr>
      </w:pPr>
      <w:r w:rsidRPr="00A6689A">
        <w:rPr>
          <w:rFonts w:ascii="Arial" w:hAnsi="Arial" w:cs="Arial"/>
          <w:smallCaps/>
          <w:sz w:val="22"/>
          <w:szCs w:val="22"/>
        </w:rPr>
        <w:t>16</w:t>
      </w:r>
      <w:proofErr w:type="gramStart"/>
      <w:r w:rsidRPr="00A6689A">
        <w:rPr>
          <w:rFonts w:ascii="Arial" w:hAnsi="Arial" w:cs="Arial"/>
          <w:smallCaps/>
          <w:sz w:val="22"/>
          <w:szCs w:val="22"/>
        </w:rPr>
        <w:t xml:space="preserve">.  </w:t>
      </w:r>
      <w:r w:rsidR="00F238A4" w:rsidRPr="002621AA">
        <w:rPr>
          <w:rFonts w:ascii="Arial" w:hAnsi="Arial" w:cs="Arial"/>
          <w:b/>
          <w:bCs/>
          <w:sz w:val="22"/>
          <w:szCs w:val="22"/>
        </w:rPr>
        <w:t>Recording</w:t>
      </w:r>
      <w:proofErr w:type="gramEnd"/>
      <w:r w:rsidR="00F238A4" w:rsidRPr="002621AA">
        <w:rPr>
          <w:rFonts w:ascii="Arial" w:hAnsi="Arial" w:cs="Arial"/>
          <w:b/>
          <w:bCs/>
          <w:sz w:val="22"/>
          <w:szCs w:val="22"/>
        </w:rPr>
        <w:t xml:space="preserve"> Fees</w:t>
      </w:r>
      <w:r w:rsidR="00F238A4" w:rsidRPr="00A6689A">
        <w:rPr>
          <w:rFonts w:ascii="Arial" w:hAnsi="Arial" w:cs="Arial"/>
          <w:smallCaps/>
          <w:sz w:val="22"/>
          <w:szCs w:val="22"/>
        </w:rPr>
        <w:t>:</w:t>
      </w:r>
      <w:r w:rsidR="00F238A4" w:rsidRPr="00A6689A">
        <w:rPr>
          <w:rStyle w:val="OLFCheckboxStyle"/>
          <w:rFonts w:cs="Arial"/>
          <w:b w:val="0"/>
          <w:sz w:val="22"/>
          <w:szCs w:val="22"/>
        </w:rPr>
        <w:t xml:space="preserve"> </w:t>
      </w:r>
      <w:r w:rsidR="00F238A4" w:rsidRPr="00A6689A">
        <w:rPr>
          <w:rStyle w:val="OLFCheckboxStyle"/>
          <w:rFonts w:cs="Arial"/>
          <w:b w:val="0"/>
          <w:sz w:val="22"/>
          <w:szCs w:val="22"/>
        </w:rPr>
        <w:tab/>
      </w:r>
    </w:p>
    <w:p w14:paraId="56E979B5" w14:textId="111E6CBE" w:rsidR="005C2148" w:rsidRPr="00A6689A" w:rsidRDefault="008812C1" w:rsidP="005C2148">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Style w:val="OLFCheckboxStyle"/>
          <w:rFonts w:cs="Arial"/>
          <w:b w:val="0"/>
          <w:sz w:val="22"/>
          <w:szCs w:val="22"/>
        </w:rPr>
      </w:pPr>
      <w:r>
        <w:rPr>
          <w:rStyle w:val="OLFCheckboxStyle"/>
          <w:rFonts w:cs="Arial"/>
          <w:b w:val="0"/>
          <w:sz w:val="22"/>
          <w:szCs w:val="22"/>
        </w:rPr>
        <w:tab/>
      </w:r>
      <w:r>
        <w:rPr>
          <w:rStyle w:val="OLFCheckboxStyle"/>
          <w:rFonts w:cs="Arial"/>
          <w:b w:val="0"/>
          <w:sz w:val="22"/>
          <w:szCs w:val="22"/>
        </w:rPr>
        <w:tab/>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Each party bears the cost of recording their own documents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Seller</w:t>
      </w:r>
      <w:r w:rsidR="005C2148" w:rsidRPr="00A6689A">
        <w:rPr>
          <w:rStyle w:val="OLFCheckboxStyle"/>
          <w:rFonts w:cs="Arial"/>
          <w:b w:val="0"/>
          <w:sz w:val="22"/>
          <w:szCs w:val="22"/>
        </w:rPr>
        <w:t xml:space="preserve"> pays </w:t>
      </w:r>
    </w:p>
    <w:p w14:paraId="55EEED18" w14:textId="77777777" w:rsidR="00F238A4" w:rsidRPr="00A6689A" w:rsidRDefault="00F238A4" w:rsidP="00F238A4">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w:t>
      </w:r>
      <w:r w:rsidR="005C2148" w:rsidRPr="00A6689A">
        <w:rPr>
          <w:rStyle w:val="OLFCheckboxStyle"/>
          <w:rFonts w:cs="Arial"/>
          <w:b w:val="0"/>
          <w:sz w:val="22"/>
          <w:szCs w:val="22"/>
        </w:rPr>
        <w:t xml:space="preserve"> pays. </w:t>
      </w:r>
      <w:r w:rsidRPr="00A6689A">
        <w:rPr>
          <w:rStyle w:val="OLFCheckboxStyle"/>
          <w:rFonts w:cs="Arial"/>
          <w:b w:val="0"/>
          <w:i/>
          <w:sz w:val="22"/>
          <w:szCs w:val="22"/>
        </w:rPr>
        <w:t xml:space="preserve">[Note: Long standing custom in Oregon is that Seller and Buyer pay the fee for recording the document that </w:t>
      </w:r>
      <w:proofErr w:type="gramStart"/>
      <w:r w:rsidRPr="00A6689A">
        <w:rPr>
          <w:rStyle w:val="OLFCheckboxStyle"/>
          <w:rFonts w:cs="Arial"/>
          <w:b w:val="0"/>
          <w:i/>
          <w:sz w:val="22"/>
          <w:szCs w:val="22"/>
        </w:rPr>
        <w:t>benefits</w:t>
      </w:r>
      <w:proofErr w:type="gramEnd"/>
      <w:r w:rsidRPr="00A6689A">
        <w:rPr>
          <w:rStyle w:val="OLFCheckboxStyle"/>
          <w:rFonts w:cs="Arial"/>
          <w:b w:val="0"/>
          <w:i/>
          <w:sz w:val="22"/>
          <w:szCs w:val="22"/>
        </w:rPr>
        <w:t xml:space="preserve"> them. E.g. Seller pays for lien releases; Buyer pays for recording of deed and financing instruments, etc.]</w:t>
      </w:r>
    </w:p>
    <w:p w14:paraId="4A0A917A" w14:textId="77777777" w:rsidR="00F238A4" w:rsidRPr="00A6689A" w:rsidRDefault="00F238A4" w:rsidP="00F238A4">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mallCaps/>
          <w:sz w:val="22"/>
          <w:szCs w:val="22"/>
        </w:rPr>
      </w:pPr>
    </w:p>
    <w:p w14:paraId="127BD468" w14:textId="77777777" w:rsidR="00F238A4" w:rsidRPr="00A6689A" w:rsidRDefault="005C2148" w:rsidP="000447B3">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rPr>
      </w:pPr>
      <w:r w:rsidRPr="00A6689A">
        <w:rPr>
          <w:rFonts w:ascii="Arial" w:hAnsi="Arial" w:cs="Arial"/>
          <w:smallCaps/>
          <w:sz w:val="22"/>
          <w:szCs w:val="22"/>
        </w:rPr>
        <w:t>17</w:t>
      </w:r>
      <w:proofErr w:type="gramStart"/>
      <w:r w:rsidRPr="00A6689A">
        <w:rPr>
          <w:rFonts w:ascii="Arial" w:hAnsi="Arial" w:cs="Arial"/>
          <w:smallCaps/>
          <w:sz w:val="22"/>
          <w:szCs w:val="22"/>
        </w:rPr>
        <w:t xml:space="preserve">.  </w:t>
      </w:r>
      <w:r w:rsidR="00F238A4" w:rsidRPr="002621AA">
        <w:rPr>
          <w:rFonts w:ascii="Arial" w:hAnsi="Arial" w:cs="Arial"/>
          <w:b/>
          <w:bCs/>
          <w:sz w:val="22"/>
          <w:szCs w:val="22"/>
        </w:rPr>
        <w:t>Washington</w:t>
      </w:r>
      <w:proofErr w:type="gramEnd"/>
      <w:r w:rsidR="00F238A4" w:rsidRPr="002621AA">
        <w:rPr>
          <w:rFonts w:ascii="Arial" w:hAnsi="Arial" w:cs="Arial"/>
          <w:b/>
          <w:bCs/>
          <w:sz w:val="22"/>
          <w:szCs w:val="22"/>
        </w:rPr>
        <w:t xml:space="preserve"> County Transfer Tax</w:t>
      </w:r>
      <w:r w:rsidR="00F238A4" w:rsidRPr="00A6689A">
        <w:rPr>
          <w:rFonts w:ascii="Arial" w:hAnsi="Arial" w:cs="Arial"/>
          <w:smallCaps/>
          <w:sz w:val="22"/>
          <w:szCs w:val="22"/>
        </w:rPr>
        <w:t>:</w:t>
      </w:r>
      <w:r w:rsidR="00F238A4" w:rsidRPr="00A6689A">
        <w:rPr>
          <w:rFonts w:ascii="Arial" w:hAnsi="Arial" w:cs="Arial"/>
          <w:sz w:val="22"/>
          <w:szCs w:val="22"/>
        </w:rPr>
        <w:t xml:space="preserve"> If property </w:t>
      </w:r>
      <w:proofErr w:type="gramStart"/>
      <w:r w:rsidR="00F238A4" w:rsidRPr="00A6689A">
        <w:rPr>
          <w:rFonts w:ascii="Arial" w:hAnsi="Arial" w:cs="Arial"/>
          <w:sz w:val="22"/>
          <w:szCs w:val="22"/>
        </w:rPr>
        <w:t>located</w:t>
      </w:r>
      <w:proofErr w:type="gramEnd"/>
      <w:r w:rsidR="00F238A4" w:rsidRPr="00A6689A">
        <w:rPr>
          <w:rFonts w:ascii="Arial" w:hAnsi="Arial" w:cs="Arial"/>
          <w:sz w:val="22"/>
          <w:szCs w:val="22"/>
        </w:rPr>
        <w:t xml:space="preserve"> in Washington County, will transfer tax apply? </w:t>
      </w:r>
    </w:p>
    <w:p w14:paraId="33906084" w14:textId="77777777" w:rsidR="00F238A4" w:rsidRPr="00A6689A" w:rsidRDefault="00F238A4" w:rsidP="00F238A4">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i/>
          <w:sz w:val="22"/>
          <w:szCs w:val="22"/>
        </w:rPr>
      </w:pPr>
    </w:p>
    <w:p w14:paraId="1D634FE1" w14:textId="77777777" w:rsidR="008812C1" w:rsidRDefault="00F238A4" w:rsidP="00F238A4">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 xml:space="preserve">If so, how will transfer tax of </w:t>
      </w:r>
      <w:r w:rsidR="005E17DD">
        <w:rPr>
          <w:rFonts w:ascii="Arial" w:hAnsi="Arial" w:cs="Arial"/>
          <w:sz w:val="22"/>
          <w:szCs w:val="22"/>
        </w:rPr>
        <w:t>0.</w:t>
      </w:r>
      <w:r w:rsidRPr="00A6689A">
        <w:rPr>
          <w:rFonts w:ascii="Arial" w:hAnsi="Arial" w:cs="Arial"/>
          <w:sz w:val="22"/>
          <w:szCs w:val="22"/>
        </w:rPr>
        <w:t xml:space="preserve">1% of sale price </w:t>
      </w:r>
      <w:proofErr w:type="gramStart"/>
      <w:r w:rsidRPr="00A6689A">
        <w:rPr>
          <w:rFonts w:ascii="Arial" w:hAnsi="Arial" w:cs="Arial"/>
          <w:sz w:val="22"/>
          <w:szCs w:val="22"/>
        </w:rPr>
        <w:t>be paid</w:t>
      </w:r>
      <w:proofErr w:type="gramEnd"/>
      <w:r w:rsidRPr="00A6689A">
        <w:rPr>
          <w:rFonts w:ascii="Arial" w:hAnsi="Arial" w:cs="Arial"/>
          <w:sz w:val="22"/>
          <w:szCs w:val="22"/>
        </w:rPr>
        <w:t xml:space="preserve">? </w:t>
      </w:r>
      <w:r w:rsidRPr="00A6689A">
        <w:rPr>
          <w:rFonts w:ascii="Arial" w:hAnsi="Arial" w:cs="Arial"/>
          <w:sz w:val="22"/>
          <w:szCs w:val="22"/>
        </w:rPr>
        <w:tab/>
      </w:r>
    </w:p>
    <w:p w14:paraId="44D36D69" w14:textId="72C57D42" w:rsidR="00F238A4" w:rsidRPr="00A6689A" w:rsidRDefault="00F238A4" w:rsidP="00F238A4">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Shared Equally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Seller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 </w:t>
      </w:r>
    </w:p>
    <w:p w14:paraId="7E193D97" w14:textId="77777777" w:rsidR="00F238A4" w:rsidRPr="00A6689A" w:rsidRDefault="00F238A4" w:rsidP="00F238A4">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Style w:val="OLFCheckboxStyle"/>
          <w:rFonts w:cs="Arial"/>
          <w:b w:val="0"/>
          <w:sz w:val="22"/>
          <w:szCs w:val="22"/>
        </w:rPr>
      </w:pPr>
      <w:r w:rsidRPr="00A6689A">
        <w:rPr>
          <w:rStyle w:val="OLFCheckboxStyle"/>
          <w:rFonts w:cs="Arial"/>
          <w:b w:val="0"/>
          <w:i/>
          <w:sz w:val="22"/>
          <w:szCs w:val="22"/>
        </w:rPr>
        <w:t xml:space="preserve">[Note: Long standing custom in Oregon is that Seller and Buyer equally share the cost of the transfer tax.] </w:t>
      </w:r>
      <w:r w:rsidR="00B66B29" w:rsidRPr="00A6689A">
        <w:rPr>
          <w:rStyle w:val="OLFCheckboxStyle"/>
          <w:rFonts w:cs="Arial"/>
          <w:b w:val="0"/>
          <w:i/>
          <w:sz w:val="22"/>
          <w:szCs w:val="22"/>
        </w:rPr>
        <w:br/>
      </w:r>
    </w:p>
    <w:p w14:paraId="295CD200" w14:textId="77777777" w:rsidR="00F238A4" w:rsidRPr="00A6689A" w:rsidRDefault="005C2148" w:rsidP="004F0DA5">
      <w:pPr>
        <w:pStyle w:val="Level1"/>
        <w:widowControl/>
        <w:tabs>
          <w:tab w:val="left" w:pos="-720"/>
          <w:tab w:val="left" w:pos="-432"/>
          <w:tab w:val="left" w:pos="-144"/>
          <w:tab w:val="left" w:pos="0"/>
          <w:tab w:val="left" w:pos="144"/>
          <w:tab w:val="left" w:pos="450"/>
          <w:tab w:val="left" w:pos="1170"/>
          <w:tab w:val="left" w:pos="1440"/>
          <w:tab w:val="left" w:pos="1584"/>
          <w:tab w:val="left" w:pos="1728"/>
          <w:tab w:val="left" w:pos="2070"/>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jc w:val="both"/>
        <w:rPr>
          <w:rFonts w:ascii="Arial" w:hAnsi="Arial" w:cs="Arial"/>
          <w:sz w:val="22"/>
          <w:szCs w:val="22"/>
        </w:rPr>
      </w:pPr>
      <w:r w:rsidRPr="00A6689A">
        <w:rPr>
          <w:rFonts w:ascii="Arial" w:hAnsi="Arial" w:cs="Arial"/>
          <w:smallCaps/>
          <w:sz w:val="22"/>
          <w:szCs w:val="22"/>
        </w:rPr>
        <w:t>18.</w:t>
      </w:r>
      <w:r w:rsidR="004F0DA5" w:rsidRPr="00A6689A">
        <w:rPr>
          <w:rFonts w:ascii="Arial" w:hAnsi="Arial" w:cs="Arial"/>
          <w:smallCaps/>
          <w:sz w:val="22"/>
          <w:szCs w:val="22"/>
        </w:rPr>
        <w:t xml:space="preserve"> </w:t>
      </w:r>
      <w:r w:rsidR="004F0DA5" w:rsidRPr="002621AA">
        <w:rPr>
          <w:rFonts w:ascii="Arial" w:hAnsi="Arial" w:cs="Arial"/>
          <w:b/>
          <w:bCs/>
          <w:sz w:val="22"/>
          <w:szCs w:val="22"/>
        </w:rPr>
        <w:t>T</w:t>
      </w:r>
      <w:r w:rsidR="00F238A4" w:rsidRPr="002621AA">
        <w:rPr>
          <w:rFonts w:ascii="Arial" w:hAnsi="Arial" w:cs="Arial"/>
          <w:b/>
          <w:bCs/>
          <w:sz w:val="22"/>
          <w:szCs w:val="22"/>
        </w:rPr>
        <w:t>itle Insurance</w:t>
      </w:r>
      <w:r w:rsidR="00F238A4" w:rsidRPr="00A6689A">
        <w:rPr>
          <w:rFonts w:ascii="Arial" w:hAnsi="Arial" w:cs="Arial"/>
          <w:smallCaps/>
          <w:sz w:val="22"/>
          <w:szCs w:val="22"/>
        </w:rPr>
        <w:t>:</w:t>
      </w:r>
      <w:r w:rsidR="004F0DA5" w:rsidRPr="00A6689A">
        <w:rPr>
          <w:rFonts w:ascii="Arial" w:hAnsi="Arial" w:cs="Arial"/>
          <w:smallCaps/>
          <w:sz w:val="22"/>
          <w:szCs w:val="22"/>
        </w:rPr>
        <w:t xml:space="preserve">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Shared Equally</w:t>
      </w:r>
      <w:r w:rsidR="004F0DA5" w:rsidRPr="00A6689A">
        <w:rPr>
          <w:rStyle w:val="OLFCheckboxStyle"/>
          <w:rFonts w:cs="Arial"/>
          <w:b w:val="0"/>
          <w:sz w:val="22"/>
          <w:szCs w:val="22"/>
        </w:rPr>
        <w:t xml:space="preserve">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Seller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Buyer</w:t>
      </w:r>
      <w:r w:rsidR="004F0DA5" w:rsidRPr="00A6689A">
        <w:rPr>
          <w:rStyle w:val="OLFCheckboxStyle"/>
          <w:rFonts w:cs="Arial"/>
          <w:b w:val="0"/>
          <w:sz w:val="22"/>
          <w:szCs w:val="22"/>
        </w:rPr>
        <w:t xml:space="preserve"> </w:t>
      </w:r>
      <w:r w:rsidR="00F238A4" w:rsidRPr="00A6689A">
        <w:rPr>
          <w:rStyle w:val="OLFCheckboxStyle"/>
          <w:rFonts w:cs="Arial"/>
          <w:b w:val="0"/>
          <w:i/>
          <w:sz w:val="22"/>
          <w:szCs w:val="22"/>
        </w:rPr>
        <w:t>[Note: Long standing custom in Oregon is that seller pays for buyer’s owners policy of title insurance</w:t>
      </w:r>
      <w:r w:rsidR="00D65778" w:rsidRPr="00A6689A">
        <w:rPr>
          <w:rStyle w:val="OLFCheckboxStyle"/>
          <w:rFonts w:cs="Arial"/>
          <w:b w:val="0"/>
          <w:i/>
          <w:sz w:val="22"/>
          <w:szCs w:val="22"/>
        </w:rPr>
        <w:t>, and the Buyer pays the premium for the lender’s policy of title insurance</w:t>
      </w:r>
      <w:r w:rsidR="00F238A4" w:rsidRPr="00A6689A">
        <w:rPr>
          <w:rFonts w:ascii="Arial" w:hAnsi="Arial" w:cs="Arial"/>
          <w:i/>
          <w:sz w:val="22"/>
          <w:szCs w:val="22"/>
        </w:rPr>
        <w:t xml:space="preserve">. If buyer wants extended coverage, e.g. to protect against construction </w:t>
      </w:r>
      <w:proofErr w:type="gramStart"/>
      <w:r w:rsidR="00F238A4" w:rsidRPr="00A6689A">
        <w:rPr>
          <w:rFonts w:ascii="Arial" w:hAnsi="Arial" w:cs="Arial"/>
          <w:i/>
          <w:sz w:val="22"/>
          <w:szCs w:val="22"/>
        </w:rPr>
        <w:t>liens</w:t>
      </w:r>
      <w:proofErr w:type="gramEnd"/>
      <w:r w:rsidR="00F238A4" w:rsidRPr="00A6689A">
        <w:rPr>
          <w:rFonts w:ascii="Arial" w:hAnsi="Arial" w:cs="Arial"/>
          <w:i/>
          <w:sz w:val="22"/>
          <w:szCs w:val="22"/>
        </w:rPr>
        <w:t xml:space="preserve"> arising after closing, that </w:t>
      </w:r>
      <w:proofErr w:type="gramStart"/>
      <w:r w:rsidR="00F238A4" w:rsidRPr="00A6689A">
        <w:rPr>
          <w:rFonts w:ascii="Arial" w:hAnsi="Arial" w:cs="Arial"/>
          <w:i/>
          <w:sz w:val="22"/>
          <w:szCs w:val="22"/>
        </w:rPr>
        <w:t>is normally paid</w:t>
      </w:r>
      <w:proofErr w:type="gramEnd"/>
      <w:r w:rsidR="00F238A4" w:rsidRPr="00A6689A">
        <w:rPr>
          <w:rFonts w:ascii="Arial" w:hAnsi="Arial" w:cs="Arial"/>
          <w:i/>
          <w:sz w:val="22"/>
          <w:szCs w:val="22"/>
        </w:rPr>
        <w:t xml:space="preserve"> by buyer. One exception is the Homebuyer Protection Act, which applies with new construction or improvements exceeding $50,000. See, </w:t>
      </w:r>
      <w:r w:rsidR="00B7492D" w:rsidRPr="00A6689A">
        <w:rPr>
          <w:rFonts w:ascii="Arial" w:hAnsi="Arial" w:cs="Arial"/>
          <w:i/>
          <w:sz w:val="22"/>
          <w:szCs w:val="22"/>
        </w:rPr>
        <w:t>ORS 87.007</w:t>
      </w:r>
      <w:r w:rsidR="00F238A4" w:rsidRPr="00A6689A">
        <w:rPr>
          <w:rFonts w:ascii="Arial" w:hAnsi="Arial" w:cs="Arial"/>
          <w:i/>
          <w:sz w:val="22"/>
          <w:szCs w:val="22"/>
        </w:rPr>
        <w:t xml:space="preserve">, </w:t>
      </w:r>
      <w:hyperlink r:id="rId22" w:history="1">
        <w:r w:rsidR="00F238A4" w:rsidRPr="00A6689A">
          <w:rPr>
            <w:rStyle w:val="Hyperlink"/>
            <w:rFonts w:ascii="Arial" w:hAnsi="Arial" w:cs="Arial"/>
            <w:i/>
            <w:sz w:val="22"/>
            <w:szCs w:val="22"/>
          </w:rPr>
          <w:t>http://www.oregonlaws.org/ors/87.007</w:t>
        </w:r>
      </w:hyperlink>
      <w:r w:rsidR="00F238A4" w:rsidRPr="00A6689A">
        <w:rPr>
          <w:rFonts w:ascii="Arial" w:hAnsi="Arial" w:cs="Arial"/>
          <w:i/>
          <w:sz w:val="22"/>
          <w:szCs w:val="22"/>
        </w:rPr>
        <w:t xml:space="preserve">] </w:t>
      </w:r>
      <w:r w:rsidR="00F238A4" w:rsidRPr="00A6689A">
        <w:rPr>
          <w:rFonts w:ascii="Arial" w:hAnsi="Arial" w:cs="Arial"/>
          <w:sz w:val="22"/>
          <w:szCs w:val="22"/>
        </w:rPr>
        <w:t xml:space="preserve"> </w:t>
      </w:r>
    </w:p>
    <w:p w14:paraId="68F1257C" w14:textId="77777777" w:rsidR="00F238A4" w:rsidRPr="00A6689A" w:rsidRDefault="00F238A4" w:rsidP="00DF6AA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mallCaps/>
          <w:sz w:val="22"/>
          <w:szCs w:val="22"/>
        </w:rPr>
      </w:pPr>
    </w:p>
    <w:p w14:paraId="686D314D" w14:textId="77777777" w:rsidR="008812C1" w:rsidRDefault="00D33598" w:rsidP="004F0D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jc w:val="both"/>
        <w:rPr>
          <w:rFonts w:ascii="Arial" w:hAnsi="Arial" w:cs="Arial"/>
          <w:smallCaps/>
          <w:sz w:val="22"/>
          <w:szCs w:val="22"/>
        </w:rPr>
      </w:pPr>
      <w:r w:rsidRPr="00A6689A">
        <w:rPr>
          <w:rFonts w:ascii="Arial" w:hAnsi="Arial" w:cs="Arial"/>
          <w:sz w:val="22"/>
          <w:szCs w:val="22"/>
        </w:rPr>
        <w:t>1</w:t>
      </w:r>
      <w:r w:rsidR="005C2148" w:rsidRPr="00A6689A">
        <w:rPr>
          <w:rFonts w:ascii="Arial" w:hAnsi="Arial" w:cs="Arial"/>
          <w:sz w:val="22"/>
          <w:szCs w:val="22"/>
        </w:rPr>
        <w:t>9</w:t>
      </w:r>
      <w:r w:rsidRPr="00A6689A">
        <w:rPr>
          <w:rFonts w:ascii="Arial" w:hAnsi="Arial" w:cs="Arial"/>
          <w:sz w:val="22"/>
          <w:szCs w:val="22"/>
        </w:rPr>
        <w:t>.</w:t>
      </w:r>
      <w:r w:rsidR="00B121AB" w:rsidRPr="00A6689A">
        <w:rPr>
          <w:rFonts w:ascii="Arial" w:hAnsi="Arial" w:cs="Arial"/>
          <w:sz w:val="22"/>
          <w:szCs w:val="22"/>
        </w:rPr>
        <w:tab/>
      </w:r>
      <w:r w:rsidR="00083D73" w:rsidRPr="002621AA">
        <w:rPr>
          <w:rFonts w:ascii="Arial" w:hAnsi="Arial" w:cs="Arial"/>
          <w:b/>
          <w:bCs/>
          <w:sz w:val="22"/>
          <w:szCs w:val="22"/>
        </w:rPr>
        <w:t xml:space="preserve">Real </w:t>
      </w:r>
      <w:r w:rsidR="00B121AB" w:rsidRPr="002621AA">
        <w:rPr>
          <w:rFonts w:ascii="Arial" w:hAnsi="Arial" w:cs="Arial"/>
          <w:b/>
          <w:bCs/>
          <w:sz w:val="22"/>
          <w:szCs w:val="22"/>
        </w:rPr>
        <w:t>Property Taxes</w:t>
      </w:r>
      <w:r w:rsidR="0049775E" w:rsidRPr="002621AA">
        <w:rPr>
          <w:rFonts w:ascii="Arial" w:hAnsi="Arial" w:cs="Arial"/>
          <w:b/>
          <w:bCs/>
          <w:sz w:val="22"/>
          <w:szCs w:val="22"/>
        </w:rPr>
        <w:t>; Assessments &amp; Deferrals</w:t>
      </w:r>
      <w:r w:rsidR="009A3FA2" w:rsidRPr="00A6689A">
        <w:rPr>
          <w:rFonts w:ascii="Arial" w:hAnsi="Arial" w:cs="Arial"/>
          <w:smallCaps/>
          <w:sz w:val="22"/>
          <w:szCs w:val="22"/>
        </w:rPr>
        <w:t>.</w:t>
      </w:r>
      <w:r w:rsidR="004F0DA5" w:rsidRPr="00A6689A">
        <w:rPr>
          <w:rFonts w:ascii="Arial" w:hAnsi="Arial" w:cs="Arial"/>
          <w:smallCaps/>
          <w:sz w:val="22"/>
          <w:szCs w:val="22"/>
        </w:rPr>
        <w:t xml:space="preserve"> </w:t>
      </w:r>
    </w:p>
    <w:p w14:paraId="0637FDF0" w14:textId="697619B7" w:rsidR="0049775E" w:rsidRPr="00A6689A" w:rsidRDefault="008812C1" w:rsidP="004F0D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jc w:val="both"/>
        <w:rPr>
          <w:rFonts w:ascii="Arial" w:hAnsi="Arial" w:cs="Arial"/>
          <w:sz w:val="22"/>
          <w:szCs w:val="22"/>
        </w:rPr>
      </w:pPr>
      <w:r>
        <w:rPr>
          <w:rFonts w:ascii="Arial" w:hAnsi="Arial" w:cs="Arial"/>
          <w:smallCaps/>
          <w:sz w:val="22"/>
          <w:szCs w:val="22"/>
        </w:rPr>
        <w:tab/>
      </w:r>
      <w:r>
        <w:rPr>
          <w:rFonts w:ascii="Arial" w:hAnsi="Arial" w:cs="Arial"/>
          <w:smallCaps/>
          <w:sz w:val="22"/>
          <w:szCs w:val="22"/>
        </w:rPr>
        <w:tab/>
      </w:r>
      <w:r w:rsidR="00083D73" w:rsidRPr="00A6689A">
        <w:rPr>
          <w:rFonts w:ascii="Arial" w:hAnsi="Arial" w:cs="Arial"/>
          <w:sz w:val="22"/>
          <w:szCs w:val="22"/>
        </w:rPr>
        <w:t xml:space="preserve">Annual Amount </w:t>
      </w:r>
      <w:r w:rsidR="00592A2C" w:rsidRPr="00A6689A">
        <w:rPr>
          <w:rFonts w:ascii="Arial" w:hAnsi="Arial" w:cs="Arial"/>
          <w:sz w:val="22"/>
          <w:szCs w:val="22"/>
        </w:rPr>
        <w:t>for</w:t>
      </w:r>
      <w:r w:rsidR="00083D73" w:rsidRPr="00A6689A">
        <w:rPr>
          <w:rFonts w:ascii="Arial" w:hAnsi="Arial" w:cs="Arial"/>
          <w:sz w:val="22"/>
          <w:szCs w:val="22"/>
        </w:rPr>
        <w:t xml:space="preserve"> Current Tax Year: </w:t>
      </w:r>
      <w:r w:rsidR="00B121AB" w:rsidRPr="00A6689A">
        <w:rPr>
          <w:rFonts w:ascii="Arial" w:hAnsi="Arial" w:cs="Arial"/>
          <w:sz w:val="22"/>
          <w:szCs w:val="22"/>
        </w:rPr>
        <w:t>$</w:t>
      </w:r>
      <w:r w:rsidR="0025316C" w:rsidRPr="00A6689A">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D158547" w14:textId="7D78CFA9" w:rsidR="0049775E" w:rsidRPr="00A6689A" w:rsidRDefault="0049775E" w:rsidP="004F0D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hanging="432"/>
        <w:jc w:val="both"/>
        <w:rPr>
          <w:rFonts w:ascii="Arial" w:hAnsi="Arial" w:cs="Arial"/>
          <w:sz w:val="22"/>
          <w:szCs w:val="22"/>
          <w:vertAlign w:val="subscript"/>
        </w:rPr>
      </w:pPr>
      <w:r w:rsidRPr="00A6689A">
        <w:rPr>
          <w:rFonts w:ascii="Arial" w:hAnsi="Arial" w:cs="Arial"/>
          <w:sz w:val="22"/>
          <w:szCs w:val="22"/>
        </w:rPr>
        <w:tab/>
      </w:r>
      <w:r w:rsidRPr="00A6689A">
        <w:rPr>
          <w:rFonts w:ascii="Arial" w:hAnsi="Arial" w:cs="Arial"/>
          <w:sz w:val="22"/>
          <w:szCs w:val="22"/>
        </w:rPr>
        <w:tab/>
      </w:r>
      <w:r w:rsidR="00B121AB" w:rsidRPr="00A6689A">
        <w:rPr>
          <w:rFonts w:ascii="Arial" w:hAnsi="Arial" w:cs="Arial"/>
          <w:sz w:val="22"/>
          <w:szCs w:val="22"/>
        </w:rPr>
        <w:t xml:space="preserve">Paid to: </w:t>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25316C" w:rsidRPr="00A6689A">
        <w:rPr>
          <w:rFonts w:ascii="Arial" w:hAnsi="Arial" w:cs="Arial"/>
          <w:sz w:val="22"/>
          <w:szCs w:val="22"/>
          <w:u w:val="single"/>
        </w:rPr>
        <w:tab/>
      </w:r>
      <w:r w:rsidR="00B121AB" w:rsidRPr="00A6689A">
        <w:rPr>
          <w:rFonts w:ascii="Arial" w:hAnsi="Arial" w:cs="Arial"/>
          <w:sz w:val="22"/>
          <w:szCs w:val="22"/>
        </w:rPr>
        <w:t>Pro</w:t>
      </w:r>
      <w:r w:rsidR="00974566" w:rsidRPr="00A6689A">
        <w:rPr>
          <w:rFonts w:ascii="Arial" w:hAnsi="Arial" w:cs="Arial"/>
          <w:sz w:val="22"/>
          <w:szCs w:val="22"/>
        </w:rPr>
        <w:t>-</w:t>
      </w:r>
      <w:r w:rsidR="00B121AB" w:rsidRPr="00A6689A">
        <w:rPr>
          <w:rFonts w:ascii="Arial" w:hAnsi="Arial" w:cs="Arial"/>
          <w:sz w:val="22"/>
          <w:szCs w:val="22"/>
        </w:rPr>
        <w:t>Rate</w:t>
      </w:r>
      <w:r w:rsidR="00974566" w:rsidRPr="00A6689A">
        <w:rPr>
          <w:rFonts w:ascii="Arial" w:hAnsi="Arial" w:cs="Arial"/>
          <w:sz w:val="22"/>
          <w:szCs w:val="22"/>
        </w:rPr>
        <w:t xml:space="preserve"> Date: </w:t>
      </w:r>
      <w:r w:rsidR="00B121AB" w:rsidRPr="00A6689A">
        <w:rPr>
          <w:rFonts w:ascii="Arial" w:hAnsi="Arial" w:cs="Arial"/>
          <w:sz w:val="22"/>
          <w:szCs w:val="22"/>
        </w:rPr>
        <w:t xml:space="preserve"> </w:t>
      </w:r>
      <w:r w:rsidR="00083D73" w:rsidRPr="00A6689A">
        <w:rPr>
          <w:rStyle w:val="OLFCheckboxStyle"/>
          <w:rFonts w:cs="Arial"/>
          <w:b w:val="0"/>
          <w:sz w:val="22"/>
          <w:szCs w:val="22"/>
        </w:rPr>
        <w:fldChar w:fldCharType="begin">
          <w:ffData>
            <w:name w:val="Check20"/>
            <w:enabled/>
            <w:calcOnExit w:val="0"/>
            <w:checkBox>
              <w:sizeAuto/>
              <w:default w:val="0"/>
            </w:checkBox>
          </w:ffData>
        </w:fldChar>
      </w:r>
      <w:r w:rsidR="00083D73" w:rsidRPr="00A6689A">
        <w:rPr>
          <w:rStyle w:val="OLFCheckboxStyle"/>
          <w:rFonts w:cs="Arial"/>
          <w:b w:val="0"/>
          <w:sz w:val="22"/>
          <w:szCs w:val="22"/>
        </w:rPr>
        <w:instrText xml:space="preserve"> FORMCHECKBOX </w:instrText>
      </w:r>
      <w:r w:rsidR="00083D73" w:rsidRPr="00A6689A">
        <w:rPr>
          <w:rStyle w:val="OLFCheckboxStyle"/>
          <w:rFonts w:cs="Arial"/>
          <w:b w:val="0"/>
          <w:sz w:val="22"/>
          <w:szCs w:val="22"/>
        </w:rPr>
      </w:r>
      <w:r w:rsidR="00083D73" w:rsidRPr="00A6689A">
        <w:rPr>
          <w:rStyle w:val="OLFCheckboxStyle"/>
          <w:rFonts w:cs="Arial"/>
          <w:b w:val="0"/>
          <w:sz w:val="22"/>
          <w:szCs w:val="22"/>
        </w:rPr>
        <w:fldChar w:fldCharType="separate"/>
      </w:r>
      <w:r w:rsidR="00083D73"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974566" w:rsidRPr="00A6689A">
        <w:rPr>
          <w:rFonts w:ascii="Arial" w:hAnsi="Arial" w:cs="Arial"/>
          <w:sz w:val="22"/>
          <w:szCs w:val="22"/>
        </w:rPr>
        <w:t xml:space="preserve">Closing </w:t>
      </w:r>
      <w:r w:rsidR="00083D73" w:rsidRPr="00A6689A">
        <w:rPr>
          <w:rStyle w:val="OLFCheckboxStyle"/>
          <w:rFonts w:cs="Arial"/>
          <w:b w:val="0"/>
          <w:sz w:val="22"/>
          <w:szCs w:val="22"/>
        </w:rPr>
        <w:fldChar w:fldCharType="begin">
          <w:ffData>
            <w:name w:val="Check20"/>
            <w:enabled/>
            <w:calcOnExit w:val="0"/>
            <w:checkBox>
              <w:sizeAuto/>
              <w:default w:val="0"/>
            </w:checkBox>
          </w:ffData>
        </w:fldChar>
      </w:r>
      <w:r w:rsidR="00083D73" w:rsidRPr="00A6689A">
        <w:rPr>
          <w:rStyle w:val="OLFCheckboxStyle"/>
          <w:rFonts w:cs="Arial"/>
          <w:b w:val="0"/>
          <w:sz w:val="22"/>
          <w:szCs w:val="22"/>
        </w:rPr>
        <w:instrText xml:space="preserve"> FORMCHECKBOX </w:instrText>
      </w:r>
      <w:r w:rsidR="00083D73" w:rsidRPr="00A6689A">
        <w:rPr>
          <w:rStyle w:val="OLFCheckboxStyle"/>
          <w:rFonts w:cs="Arial"/>
          <w:b w:val="0"/>
          <w:sz w:val="22"/>
          <w:szCs w:val="22"/>
        </w:rPr>
      </w:r>
      <w:r w:rsidR="00083D73" w:rsidRPr="00A6689A">
        <w:rPr>
          <w:rStyle w:val="OLFCheckboxStyle"/>
          <w:rFonts w:cs="Arial"/>
          <w:b w:val="0"/>
          <w:sz w:val="22"/>
          <w:szCs w:val="22"/>
        </w:rPr>
        <w:fldChar w:fldCharType="separate"/>
      </w:r>
      <w:r w:rsidR="00083D73"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974566" w:rsidRPr="00A6689A">
        <w:rPr>
          <w:rFonts w:ascii="Arial" w:hAnsi="Arial" w:cs="Arial"/>
          <w:sz w:val="22"/>
          <w:szCs w:val="22"/>
        </w:rPr>
        <w:t>Other:</w:t>
      </w:r>
      <w:r w:rsidR="006C617B" w:rsidRPr="00A6689A">
        <w:rPr>
          <w:rFonts w:ascii="Arial" w:hAnsi="Arial" w:cs="Arial"/>
          <w:sz w:val="22"/>
          <w:szCs w:val="22"/>
        </w:rPr>
        <w:t xml:space="preserve"> </w:t>
      </w:r>
      <w:r w:rsidR="006C617B" w:rsidRPr="00A6689A">
        <w:rPr>
          <w:rFonts w:ascii="Arial" w:hAnsi="Arial" w:cs="Arial"/>
          <w:sz w:val="22"/>
          <w:szCs w:val="22"/>
          <w:u w:val="single"/>
        </w:rPr>
        <w:tab/>
      </w:r>
      <w:r w:rsidR="006C617B" w:rsidRPr="00A6689A">
        <w:rPr>
          <w:rFonts w:ascii="Arial" w:hAnsi="Arial" w:cs="Arial"/>
          <w:sz w:val="22"/>
          <w:szCs w:val="22"/>
          <w:u w:val="single"/>
        </w:rPr>
        <w:tab/>
      </w:r>
      <w:r w:rsidR="006C617B" w:rsidRPr="00A6689A">
        <w:rPr>
          <w:rFonts w:ascii="Arial" w:hAnsi="Arial" w:cs="Arial"/>
          <w:sz w:val="22"/>
          <w:szCs w:val="22"/>
          <w:u w:val="single"/>
        </w:rPr>
        <w:tab/>
      </w:r>
      <w:r w:rsidR="006C617B" w:rsidRPr="00A6689A">
        <w:rPr>
          <w:rFonts w:ascii="Arial" w:hAnsi="Arial" w:cs="Arial"/>
          <w:sz w:val="22"/>
          <w:szCs w:val="22"/>
          <w:u w:val="single"/>
        </w:rPr>
        <w:tab/>
      </w:r>
      <w:r w:rsidR="006C617B" w:rsidRPr="00A6689A">
        <w:rPr>
          <w:rFonts w:ascii="Arial" w:hAnsi="Arial" w:cs="Arial"/>
          <w:sz w:val="22"/>
          <w:szCs w:val="22"/>
          <w:u w:val="single"/>
        </w:rPr>
        <w:tab/>
      </w:r>
    </w:p>
    <w:p w14:paraId="2DA6CB43" w14:textId="77777777" w:rsidR="00B121AB" w:rsidRPr="00A6689A" w:rsidRDefault="0049775E" w:rsidP="004F0D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jc w:val="both"/>
        <w:rPr>
          <w:rFonts w:ascii="Arial" w:hAnsi="Arial" w:cs="Arial"/>
          <w:i/>
          <w:sz w:val="22"/>
          <w:szCs w:val="22"/>
          <w:u w:val="single"/>
        </w:rPr>
      </w:pPr>
      <w:r w:rsidRPr="00A6689A">
        <w:rPr>
          <w:rFonts w:ascii="Arial" w:hAnsi="Arial" w:cs="Arial"/>
          <w:sz w:val="22"/>
          <w:szCs w:val="22"/>
          <w:vertAlign w:val="subscript"/>
        </w:rPr>
        <w:tab/>
      </w:r>
      <w:r w:rsidRPr="00A6689A">
        <w:rPr>
          <w:rFonts w:ascii="Arial" w:hAnsi="Arial" w:cs="Arial"/>
          <w:sz w:val="22"/>
          <w:szCs w:val="22"/>
          <w:vertAlign w:val="subscript"/>
        </w:rPr>
        <w:tab/>
      </w:r>
      <w:r w:rsidR="00974566" w:rsidRPr="00A6689A">
        <w:rPr>
          <w:rFonts w:ascii="Arial" w:hAnsi="Arial" w:cs="Arial"/>
          <w:i/>
          <w:sz w:val="22"/>
          <w:szCs w:val="22"/>
        </w:rPr>
        <w:t xml:space="preserve">[Note: If </w:t>
      </w:r>
      <w:r w:rsidR="00083D73" w:rsidRPr="00A6689A">
        <w:rPr>
          <w:rFonts w:ascii="Arial" w:hAnsi="Arial" w:cs="Arial"/>
          <w:i/>
          <w:sz w:val="22"/>
          <w:szCs w:val="22"/>
        </w:rPr>
        <w:t xml:space="preserve">subject property is a </w:t>
      </w:r>
      <w:r w:rsidR="00974566" w:rsidRPr="00A6689A">
        <w:rPr>
          <w:rFonts w:ascii="Arial" w:hAnsi="Arial" w:cs="Arial"/>
          <w:i/>
          <w:sz w:val="22"/>
          <w:szCs w:val="22"/>
        </w:rPr>
        <w:t xml:space="preserve">manufactured home </w:t>
      </w:r>
      <w:proofErr w:type="gramStart"/>
      <w:r w:rsidR="00974566" w:rsidRPr="00A6689A">
        <w:rPr>
          <w:rFonts w:ascii="Arial" w:hAnsi="Arial" w:cs="Arial"/>
          <w:i/>
          <w:sz w:val="22"/>
          <w:szCs w:val="22"/>
        </w:rPr>
        <w:t>located</w:t>
      </w:r>
      <w:proofErr w:type="gramEnd"/>
      <w:r w:rsidR="00974566" w:rsidRPr="00A6689A">
        <w:rPr>
          <w:rFonts w:ascii="Arial" w:hAnsi="Arial" w:cs="Arial"/>
          <w:i/>
          <w:sz w:val="22"/>
          <w:szCs w:val="22"/>
        </w:rPr>
        <w:t xml:space="preserve"> in manufactured housing community</w:t>
      </w:r>
      <w:r w:rsidR="008E104E" w:rsidRPr="00A6689A">
        <w:rPr>
          <w:rFonts w:ascii="Arial" w:hAnsi="Arial" w:cs="Arial"/>
          <w:i/>
          <w:sz w:val="22"/>
          <w:szCs w:val="22"/>
        </w:rPr>
        <w:t xml:space="preserve"> or a floating home</w:t>
      </w:r>
      <w:r w:rsidR="00974566" w:rsidRPr="00A6689A">
        <w:rPr>
          <w:rFonts w:ascii="Arial" w:hAnsi="Arial" w:cs="Arial"/>
          <w:i/>
          <w:sz w:val="22"/>
          <w:szCs w:val="22"/>
        </w:rPr>
        <w:t xml:space="preserve">, </w:t>
      </w:r>
      <w:r w:rsidR="008E104E" w:rsidRPr="00A6689A">
        <w:rPr>
          <w:rFonts w:ascii="Arial" w:hAnsi="Arial" w:cs="Arial"/>
          <w:i/>
          <w:sz w:val="22"/>
          <w:szCs w:val="22"/>
        </w:rPr>
        <w:t xml:space="preserve">it will </w:t>
      </w:r>
      <w:proofErr w:type="gramStart"/>
      <w:r w:rsidR="008E104E" w:rsidRPr="00A6689A">
        <w:rPr>
          <w:rFonts w:ascii="Arial" w:hAnsi="Arial" w:cs="Arial"/>
          <w:i/>
          <w:sz w:val="22"/>
          <w:szCs w:val="22"/>
        </w:rPr>
        <w:t>be treated</w:t>
      </w:r>
      <w:proofErr w:type="gramEnd"/>
      <w:r w:rsidR="008E104E" w:rsidRPr="00A6689A">
        <w:rPr>
          <w:rFonts w:ascii="Arial" w:hAnsi="Arial" w:cs="Arial"/>
          <w:i/>
          <w:sz w:val="22"/>
          <w:szCs w:val="22"/>
        </w:rPr>
        <w:t xml:space="preserve"> as </w:t>
      </w:r>
      <w:r w:rsidR="008E104E" w:rsidRPr="00A6689A">
        <w:rPr>
          <w:rFonts w:ascii="Arial" w:hAnsi="Arial" w:cs="Arial"/>
          <w:i/>
          <w:sz w:val="22"/>
          <w:szCs w:val="22"/>
          <w:u w:val="single"/>
        </w:rPr>
        <w:t xml:space="preserve">personal </w:t>
      </w:r>
      <w:r w:rsidR="00083D73" w:rsidRPr="00A6689A">
        <w:rPr>
          <w:rFonts w:ascii="Arial" w:hAnsi="Arial" w:cs="Arial"/>
          <w:i/>
          <w:sz w:val="22"/>
          <w:szCs w:val="22"/>
          <w:u w:val="single"/>
        </w:rPr>
        <w:t>property</w:t>
      </w:r>
      <w:r w:rsidR="008E104E" w:rsidRPr="00A6689A">
        <w:rPr>
          <w:rFonts w:ascii="Arial" w:hAnsi="Arial" w:cs="Arial"/>
          <w:i/>
          <w:sz w:val="22"/>
          <w:szCs w:val="22"/>
        </w:rPr>
        <w:t xml:space="preserve"> and that tax will apply</w:t>
      </w:r>
      <w:r w:rsidR="00083D73" w:rsidRPr="00A6689A">
        <w:rPr>
          <w:rFonts w:ascii="Arial" w:hAnsi="Arial" w:cs="Arial"/>
          <w:i/>
          <w:sz w:val="22"/>
          <w:szCs w:val="22"/>
        </w:rPr>
        <w:t xml:space="preserve">. </w:t>
      </w:r>
      <w:r w:rsidR="0037780D" w:rsidRPr="00A6689A">
        <w:rPr>
          <w:rFonts w:ascii="Arial" w:hAnsi="Arial" w:cs="Arial"/>
          <w:i/>
          <w:iCs/>
          <w:sz w:val="22"/>
          <w:szCs w:val="22"/>
        </w:rPr>
        <w:t>See discussion at Section 3, above.</w:t>
      </w:r>
      <w:r w:rsidR="00974566" w:rsidRPr="00A6689A">
        <w:rPr>
          <w:rFonts w:ascii="Arial" w:hAnsi="Arial" w:cs="Arial"/>
          <w:i/>
          <w:sz w:val="22"/>
          <w:szCs w:val="22"/>
          <w:u w:val="single"/>
        </w:rPr>
        <w:t xml:space="preserve"> </w:t>
      </w:r>
    </w:p>
    <w:p w14:paraId="72D09457" w14:textId="77777777" w:rsidR="0037780D" w:rsidRPr="00A6689A" w:rsidRDefault="0037780D" w:rsidP="004F0D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jc w:val="both"/>
        <w:rPr>
          <w:rFonts w:ascii="Arial" w:hAnsi="Arial" w:cs="Arial"/>
          <w:i/>
          <w:sz w:val="22"/>
          <w:szCs w:val="22"/>
        </w:rPr>
      </w:pPr>
      <w:r w:rsidRPr="00A6689A">
        <w:rPr>
          <w:rFonts w:ascii="Arial" w:hAnsi="Arial" w:cs="Arial"/>
          <w:sz w:val="22"/>
          <w:szCs w:val="22"/>
        </w:rPr>
        <w:lastRenderedPageBreak/>
        <w:tab/>
      </w:r>
      <w:r w:rsidRPr="00A6689A">
        <w:rPr>
          <w:rFonts w:ascii="Arial" w:hAnsi="Arial" w:cs="Arial"/>
          <w:sz w:val="22"/>
          <w:szCs w:val="22"/>
        </w:rPr>
        <w:tab/>
      </w:r>
      <w:r w:rsidRPr="00A6689A">
        <w:rPr>
          <w:rFonts w:ascii="Arial" w:hAnsi="Arial" w:cs="Arial"/>
          <w:i/>
          <w:sz w:val="22"/>
          <w:szCs w:val="22"/>
        </w:rPr>
        <w:t xml:space="preserve">Caution: Local tax assessors, in their search for more funding sources, and constrained by the limitations placed on them by </w:t>
      </w:r>
      <w:hyperlink r:id="rId23" w:history="1">
        <w:r w:rsidRPr="00A6689A">
          <w:rPr>
            <w:rStyle w:val="Hyperlink"/>
            <w:rFonts w:ascii="Arial" w:hAnsi="Arial" w:cs="Arial"/>
            <w:i/>
            <w:sz w:val="22"/>
            <w:szCs w:val="22"/>
          </w:rPr>
          <w:t>Measure 5</w:t>
        </w:r>
      </w:hyperlink>
      <w:r w:rsidRPr="00A6689A">
        <w:rPr>
          <w:rFonts w:ascii="Arial" w:hAnsi="Arial" w:cs="Arial"/>
          <w:i/>
          <w:sz w:val="22"/>
          <w:szCs w:val="22"/>
        </w:rPr>
        <w:t xml:space="preserve">, have been monitoring pending real estate marketing sites, and </w:t>
      </w:r>
      <w:r w:rsidR="00B7492D" w:rsidRPr="00A6689A">
        <w:rPr>
          <w:rFonts w:ascii="Arial" w:hAnsi="Arial" w:cs="Arial"/>
          <w:i/>
          <w:sz w:val="22"/>
          <w:szCs w:val="22"/>
        </w:rPr>
        <w:t xml:space="preserve">reassessing </w:t>
      </w:r>
      <w:r w:rsidRPr="00A6689A">
        <w:rPr>
          <w:rFonts w:ascii="Arial" w:hAnsi="Arial" w:cs="Arial"/>
          <w:i/>
          <w:sz w:val="22"/>
          <w:szCs w:val="22"/>
        </w:rPr>
        <w:t>before closing under the “omitted property” statute</w:t>
      </w:r>
      <w:r w:rsidR="006B3B27" w:rsidRPr="00A6689A">
        <w:rPr>
          <w:rFonts w:ascii="Arial" w:hAnsi="Arial" w:cs="Arial"/>
          <w:i/>
          <w:sz w:val="22"/>
          <w:szCs w:val="22"/>
        </w:rPr>
        <w:t>,</w:t>
      </w:r>
      <w:r w:rsidR="004C7037" w:rsidRPr="00A6689A">
        <w:rPr>
          <w:rFonts w:ascii="Arial" w:hAnsi="Arial" w:cs="Arial"/>
          <w:i/>
          <w:sz w:val="22"/>
          <w:szCs w:val="22"/>
        </w:rPr>
        <w:t xml:space="preserve"> ORS 308.628</w:t>
      </w:r>
      <w:r w:rsidR="006B3B27" w:rsidRPr="00A6689A">
        <w:rPr>
          <w:rFonts w:ascii="Arial" w:hAnsi="Arial" w:cs="Arial"/>
          <w:i/>
          <w:sz w:val="22"/>
          <w:szCs w:val="22"/>
        </w:rPr>
        <w:t xml:space="preserve">, </w:t>
      </w:r>
      <w:hyperlink r:id="rId24" w:history="1">
        <w:r w:rsidR="006B3B27" w:rsidRPr="00A6689A">
          <w:rPr>
            <w:rStyle w:val="Hyperlink"/>
            <w:rFonts w:ascii="Arial" w:hAnsi="Arial" w:cs="Arial"/>
            <w:i/>
            <w:sz w:val="22"/>
            <w:szCs w:val="22"/>
          </w:rPr>
          <w:t>http://www.oregonlaws.org/ors/308.628</w:t>
        </w:r>
      </w:hyperlink>
      <w:r w:rsidRPr="00A6689A">
        <w:rPr>
          <w:rFonts w:ascii="Arial" w:hAnsi="Arial" w:cs="Arial"/>
          <w:i/>
          <w:sz w:val="22"/>
          <w:szCs w:val="22"/>
        </w:rPr>
        <w:t>.</w:t>
      </w:r>
      <w:r w:rsidR="006B3B27" w:rsidRPr="00A6689A">
        <w:rPr>
          <w:rFonts w:ascii="Arial" w:hAnsi="Arial" w:cs="Arial"/>
          <w:i/>
          <w:sz w:val="22"/>
          <w:szCs w:val="22"/>
        </w:rPr>
        <w:t xml:space="preserve">  The assessment can go </w:t>
      </w:r>
      <w:proofErr w:type="gramStart"/>
      <w:r w:rsidR="006B3B27" w:rsidRPr="00A6689A">
        <w:rPr>
          <w:rFonts w:ascii="Arial" w:hAnsi="Arial" w:cs="Arial"/>
          <w:i/>
          <w:sz w:val="22"/>
          <w:szCs w:val="22"/>
        </w:rPr>
        <w:t>back up</w:t>
      </w:r>
      <w:proofErr w:type="gramEnd"/>
      <w:r w:rsidR="006B3B27" w:rsidRPr="00A6689A">
        <w:rPr>
          <w:rFonts w:ascii="Arial" w:hAnsi="Arial" w:cs="Arial"/>
          <w:i/>
          <w:sz w:val="22"/>
          <w:szCs w:val="22"/>
        </w:rPr>
        <w:t xml:space="preserve"> to five years.  See also</w:t>
      </w:r>
      <w:r w:rsidR="00297AE6" w:rsidRPr="00A6689A">
        <w:rPr>
          <w:rFonts w:ascii="Arial" w:hAnsi="Arial" w:cs="Arial"/>
          <w:i/>
          <w:sz w:val="22"/>
          <w:szCs w:val="22"/>
        </w:rPr>
        <w:t xml:space="preserve"> ORS 311.205 et seq</w:t>
      </w:r>
      <w:r w:rsidR="006B3B27" w:rsidRPr="00A6689A">
        <w:rPr>
          <w:rFonts w:ascii="Arial" w:hAnsi="Arial" w:cs="Arial"/>
          <w:i/>
          <w:sz w:val="22"/>
          <w:szCs w:val="22"/>
        </w:rPr>
        <w:t>,</w:t>
      </w:r>
      <w:r w:rsidR="00297AE6" w:rsidRPr="00A6689A">
        <w:rPr>
          <w:rFonts w:ascii="Arial" w:hAnsi="Arial" w:cs="Arial"/>
          <w:i/>
          <w:sz w:val="22"/>
          <w:szCs w:val="22"/>
        </w:rPr>
        <w:t xml:space="preserve"> </w:t>
      </w:r>
      <w:hyperlink r:id="rId25" w:history="1">
        <w:r w:rsidR="006B3B27" w:rsidRPr="00A6689A">
          <w:rPr>
            <w:rStyle w:val="Hyperlink"/>
            <w:rFonts w:ascii="Arial" w:hAnsi="Arial" w:cs="Arial"/>
            <w:i/>
            <w:sz w:val="22"/>
            <w:szCs w:val="22"/>
          </w:rPr>
          <w:t>http://www.oregonlaws.org/ors/311.205</w:t>
        </w:r>
      </w:hyperlink>
      <w:r w:rsidR="006B3B27" w:rsidRPr="00A6689A">
        <w:rPr>
          <w:rFonts w:ascii="Arial" w:hAnsi="Arial" w:cs="Arial"/>
          <w:i/>
          <w:sz w:val="22"/>
          <w:szCs w:val="22"/>
        </w:rPr>
        <w:t>. Since the tax assessor cannot generally re-assess the property after closing, this development can result in forcing</w:t>
      </w:r>
      <w:r w:rsidR="00543827" w:rsidRPr="00A6689A">
        <w:rPr>
          <w:rFonts w:ascii="Arial" w:hAnsi="Arial" w:cs="Arial"/>
          <w:i/>
          <w:sz w:val="22"/>
          <w:szCs w:val="22"/>
        </w:rPr>
        <w:t xml:space="preserve"> Seller and Buyer</w:t>
      </w:r>
      <w:r w:rsidR="006B3B27" w:rsidRPr="00A6689A">
        <w:rPr>
          <w:rFonts w:ascii="Arial" w:hAnsi="Arial" w:cs="Arial"/>
          <w:i/>
          <w:sz w:val="22"/>
          <w:szCs w:val="22"/>
        </w:rPr>
        <w:t xml:space="preserve"> to renegotiate the new assessment at the last minute.</w:t>
      </w:r>
      <w:r w:rsidR="004F0DA5" w:rsidRPr="00A6689A">
        <w:rPr>
          <w:rFonts w:ascii="Arial" w:hAnsi="Arial" w:cs="Arial"/>
          <w:i/>
          <w:sz w:val="22"/>
          <w:szCs w:val="22"/>
        </w:rPr>
        <w:t>]</w:t>
      </w:r>
      <w:r w:rsidR="006B3B27" w:rsidRPr="00A6689A">
        <w:rPr>
          <w:rFonts w:ascii="Arial" w:hAnsi="Arial" w:cs="Arial"/>
          <w:i/>
          <w:sz w:val="22"/>
          <w:szCs w:val="22"/>
        </w:rPr>
        <w:t xml:space="preserve">   </w:t>
      </w:r>
      <w:r w:rsidR="006B3B27" w:rsidRPr="00A6689A">
        <w:rPr>
          <w:rFonts w:ascii="Arial" w:hAnsi="Arial" w:cs="Arial"/>
          <w:sz w:val="22"/>
          <w:szCs w:val="22"/>
        </w:rPr>
        <w:t xml:space="preserve"> </w:t>
      </w:r>
      <w:r w:rsidRPr="00A6689A">
        <w:rPr>
          <w:rFonts w:ascii="Arial" w:hAnsi="Arial" w:cs="Arial"/>
          <w:i/>
          <w:sz w:val="22"/>
          <w:szCs w:val="22"/>
        </w:rPr>
        <w:t xml:space="preserve"> </w:t>
      </w:r>
    </w:p>
    <w:p w14:paraId="46D7C6FD" w14:textId="77777777" w:rsidR="000F78E9" w:rsidRPr="00A6689A" w:rsidRDefault="000F78E9" w:rsidP="006B3B27">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i/>
          <w:sz w:val="22"/>
          <w:szCs w:val="22"/>
          <w:u w:val="single"/>
        </w:rPr>
      </w:pPr>
    </w:p>
    <w:p w14:paraId="5EF9BBA3" w14:textId="59466AB7" w:rsidR="00C46B8E" w:rsidRPr="00A6689A" w:rsidRDefault="00B121AB" w:rsidP="004F0DA5">
      <w:pPr>
        <w:tabs>
          <w:tab w:val="left" w:pos="-720"/>
          <w:tab w:val="left" w:pos="-432"/>
          <w:tab w:val="left" w:pos="-144"/>
          <w:tab w:val="left" w:pos="0"/>
          <w:tab w:val="left" w:pos="144"/>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hanging="432"/>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r>
      <w:r w:rsidR="004F0DA5" w:rsidRPr="00A6689A">
        <w:rPr>
          <w:rFonts w:ascii="Arial" w:hAnsi="Arial" w:cs="Arial"/>
          <w:sz w:val="22"/>
          <w:szCs w:val="22"/>
        </w:rPr>
        <w:t xml:space="preserve">20.  </w:t>
      </w:r>
      <w:r w:rsidR="00974566" w:rsidRPr="002621AA">
        <w:rPr>
          <w:rFonts w:ascii="Arial" w:hAnsi="Arial" w:cs="Arial"/>
          <w:b/>
          <w:bCs/>
          <w:sz w:val="22"/>
          <w:szCs w:val="22"/>
        </w:rPr>
        <w:t xml:space="preserve">Special </w:t>
      </w:r>
      <w:r w:rsidR="006509FF" w:rsidRPr="002621AA">
        <w:rPr>
          <w:rFonts w:ascii="Arial" w:hAnsi="Arial" w:cs="Arial"/>
          <w:b/>
          <w:bCs/>
          <w:sz w:val="22"/>
          <w:szCs w:val="22"/>
        </w:rPr>
        <w:t>Assessments</w:t>
      </w:r>
      <w:r w:rsidR="008017FF" w:rsidRPr="002621AA">
        <w:rPr>
          <w:rFonts w:ascii="Arial" w:hAnsi="Arial" w:cs="Arial"/>
          <w:b/>
          <w:bCs/>
          <w:sz w:val="22"/>
          <w:szCs w:val="22"/>
        </w:rPr>
        <w:t>/Deferrals</w:t>
      </w:r>
      <w:r w:rsidR="005D0D7E" w:rsidRPr="00A6689A">
        <w:rPr>
          <w:rFonts w:ascii="Arial" w:hAnsi="Arial" w:cs="Arial"/>
          <w:smallCaps/>
          <w:sz w:val="22"/>
          <w:szCs w:val="22"/>
        </w:rPr>
        <w:t>.</w:t>
      </w:r>
      <w:r w:rsidR="00974566" w:rsidRPr="00A6689A">
        <w:rPr>
          <w:rFonts w:ascii="Arial" w:hAnsi="Arial" w:cs="Arial"/>
          <w:sz w:val="22"/>
          <w:szCs w:val="22"/>
        </w:rPr>
        <w:t xml:space="preserve"> </w:t>
      </w:r>
      <w:r w:rsidR="000F78E9" w:rsidRPr="00A6689A">
        <w:rPr>
          <w:rStyle w:val="OLFCheckboxStyle"/>
          <w:rFonts w:cs="Arial"/>
          <w:b w:val="0"/>
          <w:sz w:val="22"/>
          <w:szCs w:val="22"/>
        </w:rPr>
        <w:fldChar w:fldCharType="begin">
          <w:ffData>
            <w:name w:val="Check20"/>
            <w:enabled/>
            <w:calcOnExit w:val="0"/>
            <w:checkBox>
              <w:sizeAuto/>
              <w:default w:val="0"/>
            </w:checkBox>
          </w:ffData>
        </w:fldChar>
      </w:r>
      <w:r w:rsidR="000F78E9" w:rsidRPr="00A6689A">
        <w:rPr>
          <w:rStyle w:val="OLFCheckboxStyle"/>
          <w:rFonts w:cs="Arial"/>
          <w:b w:val="0"/>
          <w:sz w:val="22"/>
          <w:szCs w:val="22"/>
        </w:rPr>
        <w:instrText xml:space="preserve"> FORMCHECKBOX </w:instrText>
      </w:r>
      <w:r w:rsidR="000F78E9" w:rsidRPr="00A6689A">
        <w:rPr>
          <w:rStyle w:val="OLFCheckboxStyle"/>
          <w:rFonts w:cs="Arial"/>
          <w:b w:val="0"/>
          <w:sz w:val="22"/>
          <w:szCs w:val="22"/>
        </w:rPr>
      </w:r>
      <w:r w:rsidR="000F78E9" w:rsidRPr="00A6689A">
        <w:rPr>
          <w:rStyle w:val="OLFCheckboxStyle"/>
          <w:rFonts w:cs="Arial"/>
          <w:b w:val="0"/>
          <w:sz w:val="22"/>
          <w:szCs w:val="22"/>
        </w:rPr>
        <w:fldChar w:fldCharType="separate"/>
      </w:r>
      <w:r w:rsidR="000F78E9"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Pr="00A6689A">
        <w:rPr>
          <w:rFonts w:ascii="Arial" w:hAnsi="Arial" w:cs="Arial"/>
          <w:sz w:val="22"/>
          <w:szCs w:val="22"/>
        </w:rPr>
        <w:t>Farm</w:t>
      </w:r>
      <w:r w:rsidR="00974566" w:rsidRPr="00A6689A">
        <w:rPr>
          <w:rFonts w:ascii="Arial" w:hAnsi="Arial" w:cs="Arial"/>
          <w:sz w:val="22"/>
          <w:szCs w:val="22"/>
        </w:rPr>
        <w:t>/Forest</w:t>
      </w:r>
      <w:r w:rsidRPr="00A6689A">
        <w:rPr>
          <w:rFonts w:ascii="Arial" w:hAnsi="Arial" w:cs="Arial"/>
          <w:sz w:val="22"/>
          <w:szCs w:val="22"/>
        </w:rPr>
        <w:t xml:space="preserve"> </w:t>
      </w:r>
      <w:r w:rsidR="00A04846" w:rsidRPr="00A6689A">
        <w:rPr>
          <w:rFonts w:ascii="Arial" w:hAnsi="Arial" w:cs="Arial"/>
          <w:sz w:val="22"/>
          <w:szCs w:val="22"/>
        </w:rPr>
        <w:tab/>
      </w:r>
      <w:r w:rsidR="000F78E9" w:rsidRPr="00A6689A">
        <w:rPr>
          <w:rStyle w:val="OLFCheckboxStyle"/>
          <w:rFonts w:cs="Arial"/>
          <w:b w:val="0"/>
          <w:sz w:val="22"/>
          <w:szCs w:val="22"/>
        </w:rPr>
        <w:fldChar w:fldCharType="begin">
          <w:ffData>
            <w:name w:val="Check20"/>
            <w:enabled/>
            <w:calcOnExit w:val="0"/>
            <w:checkBox>
              <w:sizeAuto/>
              <w:default w:val="0"/>
            </w:checkBox>
          </w:ffData>
        </w:fldChar>
      </w:r>
      <w:r w:rsidR="000F78E9" w:rsidRPr="00A6689A">
        <w:rPr>
          <w:rStyle w:val="OLFCheckboxStyle"/>
          <w:rFonts w:cs="Arial"/>
          <w:b w:val="0"/>
          <w:sz w:val="22"/>
          <w:szCs w:val="22"/>
        </w:rPr>
        <w:instrText xml:space="preserve"> FORMCHECKBOX </w:instrText>
      </w:r>
      <w:r w:rsidR="000F78E9" w:rsidRPr="00A6689A">
        <w:rPr>
          <w:rStyle w:val="OLFCheckboxStyle"/>
          <w:rFonts w:cs="Arial"/>
          <w:b w:val="0"/>
          <w:sz w:val="22"/>
          <w:szCs w:val="22"/>
        </w:rPr>
      </w:r>
      <w:r w:rsidR="000F78E9" w:rsidRPr="00A6689A">
        <w:rPr>
          <w:rStyle w:val="OLFCheckboxStyle"/>
          <w:rFonts w:cs="Arial"/>
          <w:b w:val="0"/>
          <w:sz w:val="22"/>
          <w:szCs w:val="22"/>
        </w:rPr>
        <w:fldChar w:fldCharType="separate"/>
      </w:r>
      <w:r w:rsidR="000F78E9"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974566" w:rsidRPr="00A6689A">
        <w:rPr>
          <w:rFonts w:ascii="Arial" w:hAnsi="Arial" w:cs="Arial"/>
          <w:sz w:val="22"/>
          <w:szCs w:val="22"/>
        </w:rPr>
        <w:t xml:space="preserve">Historic </w:t>
      </w:r>
      <w:r w:rsidR="00A04846" w:rsidRPr="00A6689A">
        <w:rPr>
          <w:rFonts w:ascii="Arial" w:hAnsi="Arial" w:cs="Arial"/>
          <w:sz w:val="22"/>
          <w:szCs w:val="22"/>
        </w:rPr>
        <w:tab/>
      </w:r>
      <w:r w:rsidR="000F78E9" w:rsidRPr="00A6689A">
        <w:rPr>
          <w:rStyle w:val="OLFCheckboxStyle"/>
          <w:rFonts w:cs="Arial"/>
          <w:b w:val="0"/>
          <w:sz w:val="22"/>
          <w:szCs w:val="22"/>
        </w:rPr>
        <w:fldChar w:fldCharType="begin">
          <w:ffData>
            <w:name w:val="Check20"/>
            <w:enabled/>
            <w:calcOnExit w:val="0"/>
            <w:checkBox>
              <w:sizeAuto/>
              <w:default w:val="0"/>
            </w:checkBox>
          </w:ffData>
        </w:fldChar>
      </w:r>
      <w:r w:rsidR="000F78E9" w:rsidRPr="00A6689A">
        <w:rPr>
          <w:rStyle w:val="OLFCheckboxStyle"/>
          <w:rFonts w:cs="Arial"/>
          <w:b w:val="0"/>
          <w:sz w:val="22"/>
          <w:szCs w:val="22"/>
        </w:rPr>
        <w:instrText xml:space="preserve"> FORMCHECKBOX </w:instrText>
      </w:r>
      <w:r w:rsidR="000F78E9" w:rsidRPr="00A6689A">
        <w:rPr>
          <w:rStyle w:val="OLFCheckboxStyle"/>
          <w:rFonts w:cs="Arial"/>
          <w:b w:val="0"/>
          <w:sz w:val="22"/>
          <w:szCs w:val="22"/>
        </w:rPr>
      </w:r>
      <w:r w:rsidR="000F78E9" w:rsidRPr="00A6689A">
        <w:rPr>
          <w:rStyle w:val="OLFCheckboxStyle"/>
          <w:rFonts w:cs="Arial"/>
          <w:b w:val="0"/>
          <w:sz w:val="22"/>
          <w:szCs w:val="22"/>
        </w:rPr>
        <w:fldChar w:fldCharType="separate"/>
      </w:r>
      <w:r w:rsidR="000F78E9"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974566" w:rsidRPr="00A6689A">
        <w:rPr>
          <w:rFonts w:ascii="Arial" w:hAnsi="Arial" w:cs="Arial"/>
          <w:sz w:val="22"/>
          <w:szCs w:val="22"/>
        </w:rPr>
        <w:t xml:space="preserve">Other: </w:t>
      </w:r>
      <w:r w:rsidR="00C46B8E" w:rsidRPr="00A6689A">
        <w:rPr>
          <w:rFonts w:ascii="Arial" w:hAnsi="Arial" w:cs="Arial"/>
          <w:sz w:val="22"/>
          <w:szCs w:val="22"/>
          <w:u w:val="single"/>
        </w:rPr>
        <w:tab/>
      </w:r>
      <w:r w:rsidR="00C46B8E" w:rsidRPr="00A6689A">
        <w:rPr>
          <w:rFonts w:ascii="Arial" w:hAnsi="Arial" w:cs="Arial"/>
          <w:sz w:val="22"/>
          <w:szCs w:val="22"/>
          <w:u w:val="single"/>
        </w:rPr>
        <w:tab/>
      </w:r>
      <w:r w:rsidR="00C46B8E" w:rsidRPr="00A6689A">
        <w:rPr>
          <w:rFonts w:ascii="Arial" w:hAnsi="Arial" w:cs="Arial"/>
          <w:sz w:val="22"/>
          <w:szCs w:val="22"/>
          <w:u w:val="single"/>
        </w:rPr>
        <w:tab/>
      </w:r>
      <w:r w:rsidR="004F0DA5" w:rsidRPr="00A6689A">
        <w:rPr>
          <w:rFonts w:ascii="Arial" w:hAnsi="Arial" w:cs="Arial"/>
          <w:sz w:val="22"/>
          <w:szCs w:val="22"/>
          <w:u w:val="single"/>
        </w:rPr>
        <w:tab/>
      </w:r>
      <w:r w:rsidR="00C46B8E" w:rsidRPr="00A6689A">
        <w:rPr>
          <w:rFonts w:ascii="Arial" w:hAnsi="Arial" w:cs="Arial"/>
          <w:sz w:val="22"/>
          <w:szCs w:val="22"/>
          <w:u w:val="single"/>
        </w:rPr>
        <w:tab/>
      </w:r>
    </w:p>
    <w:p w14:paraId="2DA0535A" w14:textId="77777777" w:rsidR="0049775E" w:rsidRPr="00A6689A" w:rsidRDefault="00C46B8E" w:rsidP="005A672E">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rPr>
          <w:rFonts w:ascii="Arial" w:hAnsi="Arial" w:cs="Arial"/>
          <w:i/>
          <w:sz w:val="22"/>
          <w:szCs w:val="22"/>
        </w:rPr>
      </w:pPr>
      <w:r w:rsidRPr="00A6689A">
        <w:rPr>
          <w:rFonts w:ascii="Arial" w:hAnsi="Arial" w:cs="Arial"/>
          <w:smallCaps/>
          <w:sz w:val="22"/>
          <w:szCs w:val="22"/>
        </w:rPr>
        <w:tab/>
      </w:r>
      <w:r w:rsidRPr="00A6689A">
        <w:rPr>
          <w:rFonts w:ascii="Arial" w:hAnsi="Arial" w:cs="Arial"/>
          <w:smallCaps/>
          <w:sz w:val="22"/>
          <w:szCs w:val="22"/>
        </w:rPr>
        <w:tab/>
      </w:r>
      <w:r w:rsidR="0049775E" w:rsidRPr="00A6689A">
        <w:rPr>
          <w:rFonts w:ascii="Arial" w:hAnsi="Arial" w:cs="Arial"/>
          <w:i/>
          <w:sz w:val="22"/>
          <w:szCs w:val="22"/>
        </w:rPr>
        <w:t xml:space="preserve">[For specific </w:t>
      </w:r>
      <w:r w:rsidR="00CB729A" w:rsidRPr="00A6689A">
        <w:rPr>
          <w:rFonts w:ascii="Arial" w:hAnsi="Arial" w:cs="Arial"/>
          <w:i/>
          <w:sz w:val="22"/>
          <w:szCs w:val="22"/>
        </w:rPr>
        <w:t>special assessment</w:t>
      </w:r>
      <w:r w:rsidR="0049775E" w:rsidRPr="00A6689A">
        <w:rPr>
          <w:rFonts w:ascii="Arial" w:hAnsi="Arial" w:cs="Arial"/>
          <w:i/>
          <w:sz w:val="22"/>
          <w:szCs w:val="22"/>
        </w:rPr>
        <w:t xml:space="preserve"> program</w:t>
      </w:r>
      <w:r w:rsidR="005E17DD">
        <w:rPr>
          <w:rFonts w:ascii="Arial" w:hAnsi="Arial" w:cs="Arial"/>
          <w:i/>
          <w:sz w:val="22"/>
          <w:szCs w:val="22"/>
        </w:rPr>
        <w:t>s</w:t>
      </w:r>
      <w:r w:rsidR="0049775E" w:rsidRPr="00A6689A">
        <w:rPr>
          <w:rFonts w:ascii="Arial" w:hAnsi="Arial" w:cs="Arial"/>
          <w:i/>
          <w:sz w:val="22"/>
          <w:szCs w:val="22"/>
        </w:rPr>
        <w:t xml:space="preserve">, go first to the following general </w:t>
      </w:r>
      <w:r w:rsidR="00504EB7" w:rsidRPr="00A6689A">
        <w:rPr>
          <w:rFonts w:ascii="Arial" w:hAnsi="Arial" w:cs="Arial"/>
          <w:i/>
          <w:sz w:val="22"/>
          <w:szCs w:val="22"/>
        </w:rPr>
        <w:t>link: See</w:t>
      </w:r>
      <w:r w:rsidR="0024471C" w:rsidRPr="00A6689A">
        <w:rPr>
          <w:rFonts w:ascii="Arial" w:hAnsi="Arial" w:cs="Arial"/>
          <w:i/>
          <w:sz w:val="22"/>
          <w:szCs w:val="22"/>
        </w:rPr>
        <w:t>, ORS Chapter 308,</w:t>
      </w:r>
      <w:r w:rsidR="00C55000" w:rsidRPr="00A6689A">
        <w:rPr>
          <w:rFonts w:ascii="Arial" w:hAnsi="Arial" w:cs="Arial"/>
          <w:i/>
          <w:sz w:val="22"/>
          <w:szCs w:val="22"/>
        </w:rPr>
        <w:t xml:space="preserve"> </w:t>
      </w:r>
      <w:hyperlink r:id="rId26" w:history="1">
        <w:r w:rsidR="00C55000" w:rsidRPr="00A6689A">
          <w:rPr>
            <w:rStyle w:val="Hyperlink"/>
            <w:rFonts w:ascii="Arial" w:hAnsi="Arial" w:cs="Arial"/>
            <w:i/>
            <w:sz w:val="22"/>
            <w:szCs w:val="22"/>
          </w:rPr>
          <w:t>https://www.oregonlegislature.gov/bills_laws/ors/ors308.html</w:t>
        </w:r>
      </w:hyperlink>
      <w:r w:rsidR="0049775E" w:rsidRPr="00A6689A">
        <w:rPr>
          <w:rFonts w:ascii="Arial" w:hAnsi="Arial" w:cs="Arial"/>
          <w:i/>
          <w:sz w:val="22"/>
          <w:szCs w:val="22"/>
        </w:rPr>
        <w:t xml:space="preserve">] </w:t>
      </w:r>
      <w:r w:rsidR="006509FF" w:rsidRPr="00A6689A">
        <w:rPr>
          <w:rStyle w:val="OLFCheckboxStyle"/>
          <w:rFonts w:cs="Arial"/>
          <w:b w:val="0"/>
          <w:sz w:val="22"/>
          <w:szCs w:val="22"/>
        </w:rPr>
        <w:fldChar w:fldCharType="begin">
          <w:ffData>
            <w:name w:val="Check20"/>
            <w:enabled/>
            <w:calcOnExit w:val="0"/>
            <w:checkBox>
              <w:sizeAuto/>
              <w:default w:val="0"/>
            </w:checkBox>
          </w:ffData>
        </w:fldChar>
      </w:r>
      <w:r w:rsidR="006509FF" w:rsidRPr="00A6689A">
        <w:rPr>
          <w:rStyle w:val="OLFCheckboxStyle"/>
          <w:rFonts w:cs="Arial"/>
          <w:b w:val="0"/>
          <w:sz w:val="22"/>
          <w:szCs w:val="22"/>
        </w:rPr>
        <w:instrText xml:space="preserve"> FORMCHECKBOX </w:instrText>
      </w:r>
      <w:r w:rsidR="006509FF" w:rsidRPr="00A6689A">
        <w:rPr>
          <w:rStyle w:val="OLFCheckboxStyle"/>
          <w:rFonts w:cs="Arial"/>
          <w:b w:val="0"/>
          <w:sz w:val="22"/>
          <w:szCs w:val="22"/>
        </w:rPr>
      </w:r>
      <w:r w:rsidR="006509FF" w:rsidRPr="00A6689A">
        <w:rPr>
          <w:rStyle w:val="OLFCheckboxStyle"/>
          <w:rFonts w:cs="Arial"/>
          <w:b w:val="0"/>
          <w:sz w:val="22"/>
          <w:szCs w:val="22"/>
        </w:rPr>
        <w:fldChar w:fldCharType="separate"/>
      </w:r>
      <w:r w:rsidR="006509FF"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A04846" w:rsidRPr="00A6689A">
        <w:rPr>
          <w:rStyle w:val="OLFCheckboxStyle"/>
          <w:rFonts w:cs="Arial"/>
          <w:b w:val="0"/>
          <w:sz w:val="22"/>
          <w:szCs w:val="22"/>
        </w:rPr>
        <w:t>Senior Citizen</w:t>
      </w:r>
      <w:r w:rsidR="00A04846" w:rsidRPr="00A6689A">
        <w:rPr>
          <w:rStyle w:val="OLFCheckboxStyle"/>
          <w:rFonts w:cs="Arial"/>
          <w:b w:val="0"/>
          <w:sz w:val="22"/>
          <w:szCs w:val="22"/>
        </w:rPr>
        <w:tab/>
      </w:r>
      <w:r w:rsidR="006509FF" w:rsidRPr="00A6689A">
        <w:rPr>
          <w:rStyle w:val="OLFCheckboxStyle"/>
          <w:rFonts w:cs="Arial"/>
          <w:b w:val="0"/>
          <w:sz w:val="22"/>
          <w:szCs w:val="22"/>
        </w:rPr>
        <w:fldChar w:fldCharType="begin">
          <w:ffData>
            <w:name w:val="Check20"/>
            <w:enabled/>
            <w:calcOnExit w:val="0"/>
            <w:checkBox>
              <w:sizeAuto/>
              <w:default w:val="0"/>
            </w:checkBox>
          </w:ffData>
        </w:fldChar>
      </w:r>
      <w:r w:rsidR="006509FF" w:rsidRPr="00A6689A">
        <w:rPr>
          <w:rStyle w:val="OLFCheckboxStyle"/>
          <w:rFonts w:cs="Arial"/>
          <w:b w:val="0"/>
          <w:sz w:val="22"/>
          <w:szCs w:val="22"/>
        </w:rPr>
        <w:instrText xml:space="preserve"> FORMCHECKBOX </w:instrText>
      </w:r>
      <w:r w:rsidR="006509FF" w:rsidRPr="00A6689A">
        <w:rPr>
          <w:rStyle w:val="OLFCheckboxStyle"/>
          <w:rFonts w:cs="Arial"/>
          <w:b w:val="0"/>
          <w:sz w:val="22"/>
          <w:szCs w:val="22"/>
        </w:rPr>
      </w:r>
      <w:r w:rsidR="006509FF" w:rsidRPr="00A6689A">
        <w:rPr>
          <w:rStyle w:val="OLFCheckboxStyle"/>
          <w:rFonts w:cs="Arial"/>
          <w:b w:val="0"/>
          <w:sz w:val="22"/>
          <w:szCs w:val="22"/>
        </w:rPr>
        <w:fldChar w:fldCharType="separate"/>
      </w:r>
      <w:r w:rsidR="006509FF"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6509FF" w:rsidRPr="00A6689A">
        <w:rPr>
          <w:rStyle w:val="OLFCheckboxStyle"/>
          <w:rFonts w:cs="Arial"/>
          <w:b w:val="0"/>
          <w:sz w:val="22"/>
          <w:szCs w:val="22"/>
        </w:rPr>
        <w:t>Disabled</w:t>
      </w:r>
      <w:r w:rsidR="006509FF" w:rsidRPr="00A6689A">
        <w:rPr>
          <w:rFonts w:ascii="Arial" w:hAnsi="Arial" w:cs="Arial"/>
          <w:sz w:val="22"/>
          <w:szCs w:val="22"/>
        </w:rPr>
        <w:t xml:space="preserve"> </w:t>
      </w:r>
      <w:r w:rsidR="006509FF" w:rsidRPr="00A6689A">
        <w:rPr>
          <w:rStyle w:val="OLFCheckboxStyle"/>
          <w:rFonts w:cs="Arial"/>
          <w:b w:val="0"/>
          <w:sz w:val="22"/>
          <w:szCs w:val="22"/>
        </w:rPr>
        <w:fldChar w:fldCharType="begin">
          <w:ffData>
            <w:name w:val="Check20"/>
            <w:enabled/>
            <w:calcOnExit w:val="0"/>
            <w:checkBox>
              <w:sizeAuto/>
              <w:default w:val="0"/>
            </w:checkBox>
          </w:ffData>
        </w:fldChar>
      </w:r>
      <w:r w:rsidR="006509FF" w:rsidRPr="00A6689A">
        <w:rPr>
          <w:rStyle w:val="OLFCheckboxStyle"/>
          <w:rFonts w:cs="Arial"/>
          <w:b w:val="0"/>
          <w:sz w:val="22"/>
          <w:szCs w:val="22"/>
        </w:rPr>
        <w:instrText xml:space="preserve"> FORMCHECKBOX </w:instrText>
      </w:r>
      <w:r w:rsidR="006509FF" w:rsidRPr="00A6689A">
        <w:rPr>
          <w:rStyle w:val="OLFCheckboxStyle"/>
          <w:rFonts w:cs="Arial"/>
          <w:b w:val="0"/>
          <w:sz w:val="22"/>
          <w:szCs w:val="22"/>
        </w:rPr>
      </w:r>
      <w:r w:rsidR="006509FF" w:rsidRPr="00A6689A">
        <w:rPr>
          <w:rStyle w:val="OLFCheckboxStyle"/>
          <w:rFonts w:cs="Arial"/>
          <w:b w:val="0"/>
          <w:sz w:val="22"/>
          <w:szCs w:val="22"/>
        </w:rPr>
        <w:fldChar w:fldCharType="separate"/>
      </w:r>
      <w:r w:rsidR="006509FF" w:rsidRPr="00A6689A">
        <w:rPr>
          <w:rStyle w:val="OLFCheckboxStyle"/>
          <w:rFonts w:cs="Arial"/>
          <w:b w:val="0"/>
          <w:sz w:val="22"/>
          <w:szCs w:val="22"/>
        </w:rPr>
        <w:fldChar w:fldCharType="end"/>
      </w:r>
      <w:r w:rsidR="008752E1" w:rsidRPr="00A6689A">
        <w:rPr>
          <w:rStyle w:val="OLFCheckboxStyle"/>
          <w:rFonts w:cs="Arial"/>
          <w:b w:val="0"/>
          <w:sz w:val="22"/>
          <w:szCs w:val="22"/>
        </w:rPr>
        <w:t xml:space="preserve"> </w:t>
      </w:r>
      <w:r w:rsidR="006509FF" w:rsidRPr="00A6689A">
        <w:rPr>
          <w:rFonts w:ascii="Arial" w:hAnsi="Arial" w:cs="Arial"/>
          <w:sz w:val="22"/>
          <w:szCs w:val="22"/>
        </w:rPr>
        <w:t>Other:</w:t>
      </w:r>
      <w:r w:rsidR="0079161C" w:rsidRPr="00A6689A">
        <w:rPr>
          <w:rFonts w:ascii="Arial" w:hAnsi="Arial" w:cs="Arial"/>
          <w:sz w:val="22"/>
          <w:szCs w:val="22"/>
          <w:u w:val="single"/>
        </w:rPr>
        <w:tab/>
      </w:r>
      <w:r w:rsidR="0079161C" w:rsidRPr="00A6689A">
        <w:rPr>
          <w:rFonts w:ascii="Arial" w:hAnsi="Arial" w:cs="Arial"/>
          <w:sz w:val="22"/>
          <w:szCs w:val="22"/>
          <w:u w:val="single"/>
        </w:rPr>
        <w:tab/>
      </w:r>
      <w:r w:rsidR="0079161C" w:rsidRPr="00A6689A">
        <w:rPr>
          <w:rFonts w:ascii="Arial" w:hAnsi="Arial" w:cs="Arial"/>
          <w:sz w:val="22"/>
          <w:szCs w:val="22"/>
          <w:u w:val="single"/>
        </w:rPr>
        <w:tab/>
      </w:r>
      <w:r w:rsidR="0079161C" w:rsidRPr="00A6689A">
        <w:rPr>
          <w:rFonts w:ascii="Arial" w:hAnsi="Arial" w:cs="Arial"/>
          <w:sz w:val="22"/>
          <w:szCs w:val="22"/>
          <w:u w:val="single"/>
        </w:rPr>
        <w:tab/>
      </w:r>
      <w:r w:rsidR="0079161C" w:rsidRPr="00A6689A">
        <w:rPr>
          <w:rFonts w:ascii="Arial" w:hAnsi="Arial" w:cs="Arial"/>
          <w:sz w:val="22"/>
          <w:szCs w:val="22"/>
          <w:u w:val="single"/>
        </w:rPr>
        <w:tab/>
      </w:r>
      <w:r w:rsidR="0079161C" w:rsidRPr="00A6689A">
        <w:rPr>
          <w:rFonts w:ascii="Arial" w:hAnsi="Arial" w:cs="Arial"/>
          <w:sz w:val="22"/>
          <w:szCs w:val="22"/>
          <w:u w:val="single"/>
        </w:rPr>
        <w:tab/>
      </w:r>
      <w:r w:rsidR="0079161C" w:rsidRPr="00A6689A">
        <w:rPr>
          <w:rFonts w:ascii="Arial" w:hAnsi="Arial" w:cs="Arial"/>
          <w:sz w:val="22"/>
          <w:szCs w:val="22"/>
          <w:u w:val="single"/>
        </w:rPr>
        <w:tab/>
      </w:r>
      <w:r w:rsidR="006509FF" w:rsidRPr="00A6689A">
        <w:rPr>
          <w:rFonts w:ascii="Arial" w:hAnsi="Arial" w:cs="Arial"/>
          <w:i/>
          <w:sz w:val="22"/>
          <w:szCs w:val="22"/>
        </w:rPr>
        <w:t>[</w:t>
      </w:r>
      <w:r w:rsidR="007A1AC7" w:rsidRPr="00A6689A">
        <w:rPr>
          <w:rFonts w:ascii="Arial" w:hAnsi="Arial" w:cs="Arial"/>
          <w:i/>
          <w:sz w:val="22"/>
          <w:szCs w:val="22"/>
        </w:rPr>
        <w:t xml:space="preserve">For information regarding Oregon property tax deferral programs go to: </w:t>
      </w:r>
      <w:r w:rsidR="00FA7657" w:rsidRPr="00A6689A">
        <w:rPr>
          <w:rFonts w:ascii="Arial" w:hAnsi="Arial" w:cs="Arial"/>
          <w:i/>
          <w:sz w:val="22"/>
          <w:szCs w:val="22"/>
        </w:rPr>
        <w:t>ORS Ch. 338,</w:t>
      </w:r>
      <w:r w:rsidR="00C55000" w:rsidRPr="00A6689A">
        <w:rPr>
          <w:rFonts w:ascii="Arial" w:hAnsi="Arial" w:cs="Arial"/>
          <w:i/>
          <w:sz w:val="22"/>
          <w:szCs w:val="22"/>
        </w:rPr>
        <w:t xml:space="preserve"> </w:t>
      </w:r>
      <w:hyperlink r:id="rId27" w:history="1">
        <w:r w:rsidR="00C55000" w:rsidRPr="00A6689A">
          <w:rPr>
            <w:rStyle w:val="Hyperlink"/>
            <w:rFonts w:ascii="Arial" w:hAnsi="Arial" w:cs="Arial"/>
            <w:i/>
            <w:sz w:val="22"/>
            <w:szCs w:val="22"/>
          </w:rPr>
          <w:t>https://www.oregonlegislature.gov/bills_laws/ors/ors308.html</w:t>
        </w:r>
      </w:hyperlink>
      <w:r w:rsidR="006509FF" w:rsidRPr="00A6689A">
        <w:rPr>
          <w:rFonts w:ascii="Arial" w:hAnsi="Arial" w:cs="Arial"/>
          <w:i/>
          <w:sz w:val="22"/>
          <w:szCs w:val="22"/>
        </w:rPr>
        <w:t>]</w:t>
      </w:r>
      <w:r w:rsidR="004F0DA5" w:rsidRPr="00A6689A">
        <w:rPr>
          <w:rFonts w:ascii="Arial" w:hAnsi="Arial" w:cs="Arial"/>
          <w:i/>
          <w:sz w:val="22"/>
          <w:szCs w:val="22"/>
        </w:rPr>
        <w:t xml:space="preserve"> </w:t>
      </w:r>
      <w:r w:rsidR="00974566" w:rsidRPr="00A6689A">
        <w:rPr>
          <w:rFonts w:ascii="Arial" w:hAnsi="Arial" w:cs="Arial"/>
          <w:i/>
          <w:sz w:val="22"/>
          <w:szCs w:val="22"/>
        </w:rPr>
        <w:t xml:space="preserve">Note: If there are one or more </w:t>
      </w:r>
      <w:r w:rsidR="005E17DD">
        <w:rPr>
          <w:rFonts w:ascii="Arial" w:hAnsi="Arial" w:cs="Arial"/>
          <w:i/>
          <w:sz w:val="22"/>
          <w:szCs w:val="22"/>
        </w:rPr>
        <w:t xml:space="preserve">or special assessment programs or </w:t>
      </w:r>
      <w:r w:rsidR="00974566" w:rsidRPr="00A6689A">
        <w:rPr>
          <w:rFonts w:ascii="Arial" w:hAnsi="Arial" w:cs="Arial"/>
          <w:i/>
          <w:sz w:val="22"/>
          <w:szCs w:val="22"/>
        </w:rPr>
        <w:t>deferrals, the issue must be researched to find out</w:t>
      </w:r>
      <w:r w:rsidR="00083D73" w:rsidRPr="00A6689A">
        <w:rPr>
          <w:rFonts w:ascii="Arial" w:hAnsi="Arial" w:cs="Arial"/>
          <w:i/>
          <w:sz w:val="22"/>
          <w:szCs w:val="22"/>
        </w:rPr>
        <w:t>: (a)</w:t>
      </w:r>
      <w:r w:rsidR="00974566" w:rsidRPr="00A6689A">
        <w:rPr>
          <w:rFonts w:ascii="Arial" w:hAnsi="Arial" w:cs="Arial"/>
          <w:i/>
          <w:sz w:val="22"/>
          <w:szCs w:val="22"/>
        </w:rPr>
        <w:t xml:space="preserve"> </w:t>
      </w:r>
      <w:r w:rsidR="00FA7657" w:rsidRPr="00A6689A">
        <w:rPr>
          <w:rFonts w:ascii="Arial" w:hAnsi="Arial" w:cs="Arial"/>
          <w:i/>
          <w:sz w:val="22"/>
          <w:szCs w:val="22"/>
        </w:rPr>
        <w:t>If</w:t>
      </w:r>
      <w:r w:rsidR="00974566" w:rsidRPr="00A6689A">
        <w:rPr>
          <w:rFonts w:ascii="Arial" w:hAnsi="Arial" w:cs="Arial"/>
          <w:i/>
          <w:sz w:val="22"/>
          <w:szCs w:val="22"/>
        </w:rPr>
        <w:t xml:space="preserve"> Seller is in compliance</w:t>
      </w:r>
      <w:r w:rsidR="000F78E9" w:rsidRPr="00A6689A">
        <w:rPr>
          <w:rFonts w:ascii="Arial" w:hAnsi="Arial" w:cs="Arial"/>
          <w:i/>
          <w:sz w:val="22"/>
          <w:szCs w:val="22"/>
        </w:rPr>
        <w:t>;</w:t>
      </w:r>
      <w:r w:rsidR="00974566" w:rsidRPr="00A6689A">
        <w:rPr>
          <w:rFonts w:ascii="Arial" w:hAnsi="Arial" w:cs="Arial"/>
          <w:i/>
          <w:sz w:val="22"/>
          <w:szCs w:val="22"/>
        </w:rPr>
        <w:t xml:space="preserve"> </w:t>
      </w:r>
      <w:r w:rsidR="00083D73" w:rsidRPr="00A6689A">
        <w:rPr>
          <w:rFonts w:ascii="Arial" w:hAnsi="Arial" w:cs="Arial"/>
          <w:i/>
          <w:sz w:val="22"/>
          <w:szCs w:val="22"/>
        </w:rPr>
        <w:t>(b)</w:t>
      </w:r>
      <w:r w:rsidR="0089444A" w:rsidRPr="00A6689A">
        <w:rPr>
          <w:rFonts w:ascii="Arial" w:hAnsi="Arial" w:cs="Arial"/>
          <w:i/>
          <w:sz w:val="22"/>
          <w:szCs w:val="22"/>
        </w:rPr>
        <w:t xml:space="preserve"> </w:t>
      </w:r>
      <w:r w:rsidR="00FA7657" w:rsidRPr="00A6689A">
        <w:rPr>
          <w:rFonts w:ascii="Arial" w:hAnsi="Arial" w:cs="Arial"/>
          <w:i/>
          <w:sz w:val="22"/>
          <w:szCs w:val="22"/>
        </w:rPr>
        <w:t>Whether</w:t>
      </w:r>
      <w:r w:rsidR="006509FF" w:rsidRPr="00A6689A">
        <w:rPr>
          <w:rFonts w:ascii="Arial" w:hAnsi="Arial" w:cs="Arial"/>
          <w:i/>
          <w:sz w:val="22"/>
          <w:szCs w:val="22"/>
        </w:rPr>
        <w:t xml:space="preserve"> the </w:t>
      </w:r>
      <w:r w:rsidR="005E17DD">
        <w:rPr>
          <w:rFonts w:ascii="Arial" w:hAnsi="Arial" w:cs="Arial"/>
          <w:i/>
          <w:sz w:val="22"/>
          <w:szCs w:val="22"/>
        </w:rPr>
        <w:t xml:space="preserve">special assessment or </w:t>
      </w:r>
      <w:r w:rsidR="006509FF" w:rsidRPr="00A6689A">
        <w:rPr>
          <w:rFonts w:ascii="Arial" w:hAnsi="Arial" w:cs="Arial"/>
          <w:i/>
          <w:sz w:val="22"/>
          <w:szCs w:val="22"/>
        </w:rPr>
        <w:t>de</w:t>
      </w:r>
      <w:r w:rsidR="00974566" w:rsidRPr="00A6689A">
        <w:rPr>
          <w:rFonts w:ascii="Arial" w:hAnsi="Arial" w:cs="Arial"/>
          <w:i/>
          <w:sz w:val="22"/>
          <w:szCs w:val="22"/>
        </w:rPr>
        <w:t>ferral will continue following closing</w:t>
      </w:r>
      <w:r w:rsidR="00083D73" w:rsidRPr="00A6689A">
        <w:rPr>
          <w:rFonts w:ascii="Arial" w:hAnsi="Arial" w:cs="Arial"/>
          <w:i/>
          <w:sz w:val="22"/>
          <w:szCs w:val="22"/>
        </w:rPr>
        <w:t xml:space="preserve">; (c) </w:t>
      </w:r>
      <w:r w:rsidR="00FA7657" w:rsidRPr="00A6689A">
        <w:rPr>
          <w:rFonts w:ascii="Arial" w:hAnsi="Arial" w:cs="Arial"/>
          <w:i/>
          <w:sz w:val="22"/>
          <w:szCs w:val="22"/>
        </w:rPr>
        <w:t>What</w:t>
      </w:r>
      <w:r w:rsidR="00083D73" w:rsidRPr="00A6689A">
        <w:rPr>
          <w:rFonts w:ascii="Arial" w:hAnsi="Arial" w:cs="Arial"/>
          <w:i/>
          <w:sz w:val="22"/>
          <w:szCs w:val="22"/>
        </w:rPr>
        <w:t xml:space="preserve"> is necessary to </w:t>
      </w:r>
      <w:r w:rsidR="000F78E9" w:rsidRPr="00A6689A">
        <w:rPr>
          <w:rFonts w:ascii="Arial" w:hAnsi="Arial" w:cs="Arial"/>
          <w:i/>
          <w:sz w:val="22"/>
          <w:szCs w:val="22"/>
        </w:rPr>
        <w:t>maintain the</w:t>
      </w:r>
      <w:r w:rsidR="005E17DD">
        <w:rPr>
          <w:rFonts w:ascii="Arial" w:hAnsi="Arial" w:cs="Arial"/>
          <w:i/>
          <w:sz w:val="22"/>
          <w:szCs w:val="22"/>
        </w:rPr>
        <w:t xml:space="preserve"> special assessment or</w:t>
      </w:r>
      <w:r w:rsidR="000F78E9" w:rsidRPr="00A6689A">
        <w:rPr>
          <w:rFonts w:ascii="Arial" w:hAnsi="Arial" w:cs="Arial"/>
          <w:i/>
          <w:sz w:val="22"/>
          <w:szCs w:val="22"/>
        </w:rPr>
        <w:t xml:space="preserve"> defer</w:t>
      </w:r>
      <w:r w:rsidR="008017FF" w:rsidRPr="00A6689A">
        <w:rPr>
          <w:rFonts w:ascii="Arial" w:hAnsi="Arial" w:cs="Arial"/>
          <w:i/>
          <w:sz w:val="22"/>
          <w:szCs w:val="22"/>
        </w:rPr>
        <w:t>ral</w:t>
      </w:r>
      <w:r w:rsidR="002C6395" w:rsidRPr="00A6689A">
        <w:rPr>
          <w:rFonts w:ascii="Arial" w:hAnsi="Arial" w:cs="Arial"/>
          <w:i/>
          <w:sz w:val="22"/>
          <w:szCs w:val="22"/>
        </w:rPr>
        <w:t xml:space="preserve"> after closing</w:t>
      </w:r>
      <w:r w:rsidR="00AE1E06" w:rsidRPr="00A6689A">
        <w:rPr>
          <w:rFonts w:ascii="Arial" w:hAnsi="Arial" w:cs="Arial"/>
          <w:i/>
          <w:sz w:val="22"/>
          <w:szCs w:val="22"/>
        </w:rPr>
        <w:t xml:space="preserve">; (d) </w:t>
      </w:r>
      <w:r w:rsidR="008017FF" w:rsidRPr="00A6689A">
        <w:rPr>
          <w:rFonts w:ascii="Arial" w:hAnsi="Arial" w:cs="Arial"/>
          <w:i/>
          <w:sz w:val="22"/>
          <w:szCs w:val="22"/>
        </w:rPr>
        <w:t xml:space="preserve">If the </w:t>
      </w:r>
      <w:r w:rsidR="005E17DD">
        <w:rPr>
          <w:rFonts w:ascii="Arial" w:hAnsi="Arial" w:cs="Arial"/>
          <w:i/>
          <w:sz w:val="22"/>
          <w:szCs w:val="22"/>
        </w:rPr>
        <w:t xml:space="preserve">special assessment or </w:t>
      </w:r>
      <w:r w:rsidR="008017FF" w:rsidRPr="00A6689A">
        <w:rPr>
          <w:rFonts w:ascii="Arial" w:hAnsi="Arial" w:cs="Arial"/>
          <w:i/>
          <w:sz w:val="22"/>
          <w:szCs w:val="22"/>
        </w:rPr>
        <w:t xml:space="preserve">deferral is not going to </w:t>
      </w:r>
      <w:r w:rsidR="002C6395" w:rsidRPr="00A6689A">
        <w:rPr>
          <w:rFonts w:ascii="Arial" w:hAnsi="Arial" w:cs="Arial"/>
          <w:i/>
          <w:sz w:val="22"/>
          <w:szCs w:val="22"/>
        </w:rPr>
        <w:t>continue</w:t>
      </w:r>
      <w:r w:rsidR="008017FF" w:rsidRPr="00A6689A">
        <w:rPr>
          <w:rFonts w:ascii="Arial" w:hAnsi="Arial" w:cs="Arial"/>
          <w:i/>
          <w:sz w:val="22"/>
          <w:szCs w:val="22"/>
        </w:rPr>
        <w:t>, what are the consequences?</w:t>
      </w:r>
      <w:r w:rsidR="00AE1E06" w:rsidRPr="00A6689A">
        <w:rPr>
          <w:rFonts w:ascii="Arial" w:hAnsi="Arial" w:cs="Arial"/>
          <w:i/>
          <w:sz w:val="22"/>
          <w:szCs w:val="22"/>
        </w:rPr>
        <w:t xml:space="preserve"> And (e) </w:t>
      </w:r>
      <w:r w:rsidR="00FA7657" w:rsidRPr="00A6689A">
        <w:rPr>
          <w:rFonts w:ascii="Arial" w:hAnsi="Arial" w:cs="Arial"/>
          <w:i/>
          <w:sz w:val="22"/>
          <w:szCs w:val="22"/>
        </w:rPr>
        <w:t>Will there be a recapture of deferred taxes</w:t>
      </w:r>
      <w:r w:rsidR="005E17DD">
        <w:rPr>
          <w:rFonts w:ascii="Arial" w:hAnsi="Arial" w:cs="Arial"/>
          <w:i/>
          <w:sz w:val="22"/>
          <w:szCs w:val="22"/>
        </w:rPr>
        <w:t xml:space="preserve"> or a tax for taking the property out of special assessment</w:t>
      </w:r>
      <w:r w:rsidR="00FA7657" w:rsidRPr="00A6689A">
        <w:rPr>
          <w:rFonts w:ascii="Arial" w:hAnsi="Arial" w:cs="Arial"/>
          <w:i/>
          <w:sz w:val="22"/>
          <w:szCs w:val="22"/>
        </w:rPr>
        <w:t>?</w:t>
      </w:r>
      <w:r w:rsidR="000F78E9" w:rsidRPr="00A6689A">
        <w:rPr>
          <w:rFonts w:ascii="Arial" w:hAnsi="Arial" w:cs="Arial"/>
          <w:i/>
          <w:sz w:val="22"/>
          <w:szCs w:val="22"/>
        </w:rPr>
        <w:t>]</w:t>
      </w:r>
      <w:r w:rsidR="005E17DD">
        <w:rPr>
          <w:rStyle w:val="FootnoteReference"/>
          <w:rFonts w:ascii="Arial" w:hAnsi="Arial" w:cs="Arial"/>
          <w:i/>
          <w:sz w:val="22"/>
          <w:szCs w:val="22"/>
        </w:rPr>
        <w:footnoteReference w:id="10"/>
      </w:r>
      <w:r w:rsidR="00B121AB" w:rsidRPr="00A6689A">
        <w:rPr>
          <w:rFonts w:ascii="Arial" w:hAnsi="Arial" w:cs="Arial"/>
          <w:i/>
          <w:sz w:val="22"/>
          <w:szCs w:val="22"/>
        </w:rPr>
        <w:t xml:space="preserve"> </w:t>
      </w:r>
    </w:p>
    <w:p w14:paraId="7AAA7630" w14:textId="77777777" w:rsidR="0049775E" w:rsidRPr="00A6689A" w:rsidRDefault="0049775E" w:rsidP="00E377F2">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jc w:val="both"/>
        <w:rPr>
          <w:rFonts w:ascii="Arial" w:hAnsi="Arial" w:cs="Arial"/>
          <w:i/>
          <w:sz w:val="22"/>
          <w:szCs w:val="22"/>
        </w:rPr>
      </w:pPr>
    </w:p>
    <w:p w14:paraId="78850F1D" w14:textId="77777777" w:rsidR="0049775E" w:rsidRPr="00A6689A" w:rsidRDefault="004F0DA5" w:rsidP="00026528">
      <w:pPr>
        <w:tabs>
          <w:tab w:val="left" w:pos="-720"/>
          <w:tab w:val="left" w:pos="-432"/>
          <w:tab w:val="left" w:pos="-144"/>
          <w:tab w:val="left" w:pos="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 xml:space="preserve">21. </w:t>
      </w:r>
      <w:r w:rsidR="00B121AB" w:rsidRPr="002621AA">
        <w:rPr>
          <w:rFonts w:ascii="Arial" w:hAnsi="Arial" w:cs="Arial"/>
          <w:b/>
          <w:bCs/>
          <w:sz w:val="22"/>
          <w:szCs w:val="22"/>
        </w:rPr>
        <w:t>L</w:t>
      </w:r>
      <w:r w:rsidR="0049775E" w:rsidRPr="002621AA">
        <w:rPr>
          <w:rFonts w:ascii="Arial" w:hAnsi="Arial" w:cs="Arial"/>
          <w:b/>
          <w:bCs/>
          <w:sz w:val="22"/>
          <w:szCs w:val="22"/>
        </w:rPr>
        <w:t>ocal Improvement District</w:t>
      </w:r>
      <w:r w:rsidR="002C6395" w:rsidRPr="002621AA">
        <w:rPr>
          <w:rFonts w:ascii="Arial" w:hAnsi="Arial" w:cs="Arial"/>
          <w:b/>
          <w:bCs/>
          <w:sz w:val="22"/>
          <w:szCs w:val="22"/>
        </w:rPr>
        <w:t>s</w:t>
      </w:r>
      <w:r w:rsidR="0049775E" w:rsidRPr="00A6689A">
        <w:rPr>
          <w:rFonts w:ascii="Arial" w:hAnsi="Arial" w:cs="Arial"/>
          <w:smallCaps/>
          <w:sz w:val="22"/>
          <w:szCs w:val="22"/>
        </w:rPr>
        <w:t xml:space="preserve"> </w:t>
      </w:r>
      <w:r w:rsidR="002C6395" w:rsidRPr="00A6689A">
        <w:rPr>
          <w:rFonts w:ascii="Arial" w:hAnsi="Arial" w:cs="Arial"/>
          <w:smallCaps/>
          <w:sz w:val="22"/>
          <w:szCs w:val="22"/>
        </w:rPr>
        <w:t>(</w:t>
      </w:r>
      <w:r w:rsidR="0049775E" w:rsidRPr="00A6689A">
        <w:rPr>
          <w:rFonts w:ascii="Arial" w:hAnsi="Arial" w:cs="Arial"/>
          <w:smallCaps/>
          <w:sz w:val="22"/>
          <w:szCs w:val="22"/>
        </w:rPr>
        <w:t>“</w:t>
      </w:r>
      <w:proofErr w:type="spellStart"/>
      <w:r w:rsidR="0049775E" w:rsidRPr="00A6689A">
        <w:rPr>
          <w:rFonts w:ascii="Arial" w:hAnsi="Arial" w:cs="Arial"/>
          <w:smallCaps/>
          <w:sz w:val="22"/>
          <w:szCs w:val="22"/>
        </w:rPr>
        <w:t>L</w:t>
      </w:r>
      <w:r w:rsidR="00B121AB" w:rsidRPr="00A6689A">
        <w:rPr>
          <w:rFonts w:ascii="Arial" w:hAnsi="Arial" w:cs="Arial"/>
          <w:smallCaps/>
          <w:sz w:val="22"/>
          <w:szCs w:val="22"/>
        </w:rPr>
        <w:t>ID</w:t>
      </w:r>
      <w:r w:rsidR="002C6395" w:rsidRPr="00A6689A">
        <w:rPr>
          <w:rFonts w:ascii="Arial" w:hAnsi="Arial" w:cs="Arial"/>
          <w:smallCaps/>
          <w:sz w:val="22"/>
          <w:szCs w:val="22"/>
        </w:rPr>
        <w:t>s</w:t>
      </w:r>
      <w:proofErr w:type="spellEnd"/>
      <w:r w:rsidR="0049775E" w:rsidRPr="00A6689A">
        <w:rPr>
          <w:rFonts w:ascii="Arial" w:hAnsi="Arial" w:cs="Arial"/>
          <w:smallCaps/>
          <w:sz w:val="22"/>
          <w:szCs w:val="22"/>
        </w:rPr>
        <w:t>”</w:t>
      </w:r>
      <w:r w:rsidR="00B121AB" w:rsidRPr="00A6689A">
        <w:rPr>
          <w:rFonts w:ascii="Arial" w:hAnsi="Arial" w:cs="Arial"/>
          <w:smallCaps/>
          <w:sz w:val="22"/>
          <w:szCs w:val="22"/>
        </w:rPr>
        <w:t>)</w:t>
      </w:r>
      <w:r w:rsidR="002024D7" w:rsidRPr="00A6689A">
        <w:rPr>
          <w:rFonts w:ascii="Arial" w:hAnsi="Arial" w:cs="Arial"/>
          <w:smallCaps/>
          <w:sz w:val="22"/>
          <w:szCs w:val="22"/>
        </w:rPr>
        <w:t>.</w:t>
      </w:r>
      <w:r w:rsidR="00B121AB" w:rsidRPr="00A6689A">
        <w:rPr>
          <w:rFonts w:ascii="Arial" w:hAnsi="Arial" w:cs="Arial"/>
          <w:sz w:val="22"/>
          <w:szCs w:val="22"/>
        </w:rPr>
        <w:t xml:space="preserve">  </w:t>
      </w:r>
      <w:r w:rsidR="00974566" w:rsidRPr="00A6689A">
        <w:rPr>
          <w:rFonts w:ascii="Arial" w:hAnsi="Arial" w:cs="Arial"/>
          <w:sz w:val="22"/>
          <w:szCs w:val="22"/>
        </w:rPr>
        <w:t xml:space="preserve">Amount: </w:t>
      </w:r>
      <w:r w:rsidR="008017FF" w:rsidRPr="00A6689A">
        <w:rPr>
          <w:rFonts w:ascii="Arial" w:hAnsi="Arial" w:cs="Arial"/>
          <w:sz w:val="22"/>
          <w:szCs w:val="22"/>
        </w:rPr>
        <w:t>$</w:t>
      </w:r>
      <w:r w:rsidR="00A04846" w:rsidRPr="00A6689A">
        <w:rPr>
          <w:rFonts w:ascii="Arial" w:hAnsi="Arial" w:cs="Arial"/>
          <w:sz w:val="22"/>
          <w:szCs w:val="22"/>
        </w:rPr>
        <w:t xml:space="preserv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t xml:space="preserve"> </w:t>
      </w:r>
      <w:r w:rsidR="00A61C36" w:rsidRPr="00A6689A">
        <w:rPr>
          <w:rFonts w:ascii="Arial" w:hAnsi="Arial" w:cs="Arial"/>
          <w:sz w:val="22"/>
          <w:szCs w:val="22"/>
        </w:rPr>
        <w:t>Remaining payments and frequency:</w:t>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r>
      <w:r w:rsidR="0049775E" w:rsidRPr="00A6689A">
        <w:rPr>
          <w:rFonts w:ascii="Arial" w:hAnsi="Arial" w:cs="Arial"/>
          <w:sz w:val="22"/>
          <w:szCs w:val="22"/>
          <w:u w:val="single"/>
        </w:rPr>
        <w:tab/>
        <w:t xml:space="preserve"> </w:t>
      </w:r>
      <w:r w:rsidRPr="00A6689A">
        <w:rPr>
          <w:rFonts w:ascii="Arial" w:hAnsi="Arial" w:cs="Arial"/>
          <w:sz w:val="22"/>
          <w:szCs w:val="22"/>
          <w:u w:val="single"/>
        </w:rPr>
        <w:t xml:space="preserve"> </w:t>
      </w:r>
      <w:r w:rsidR="0049775E" w:rsidRPr="00A6689A">
        <w:rPr>
          <w:rFonts w:ascii="Arial" w:hAnsi="Arial" w:cs="Arial"/>
          <w:i/>
          <w:sz w:val="22"/>
          <w:szCs w:val="22"/>
        </w:rPr>
        <w:t xml:space="preserve">[For </w:t>
      </w:r>
      <w:r w:rsidR="007959A9" w:rsidRPr="00A6689A">
        <w:rPr>
          <w:rFonts w:ascii="Arial" w:hAnsi="Arial" w:cs="Arial"/>
          <w:i/>
          <w:sz w:val="22"/>
          <w:szCs w:val="22"/>
        </w:rPr>
        <w:t>discussion of</w:t>
      </w:r>
      <w:r w:rsidR="0049775E" w:rsidRPr="00A6689A">
        <w:rPr>
          <w:rFonts w:ascii="Arial" w:hAnsi="Arial" w:cs="Arial"/>
          <w:i/>
          <w:sz w:val="22"/>
          <w:szCs w:val="22"/>
        </w:rPr>
        <w:t xml:space="preserve"> LIDs, see </w:t>
      </w:r>
      <w:r w:rsidR="002C6395" w:rsidRPr="00A6689A">
        <w:rPr>
          <w:rFonts w:ascii="Arial" w:hAnsi="Arial" w:cs="Arial"/>
          <w:i/>
          <w:sz w:val="22"/>
          <w:szCs w:val="22"/>
        </w:rPr>
        <w:t xml:space="preserve">discussion at </w:t>
      </w:r>
      <w:r w:rsidR="0049775E" w:rsidRPr="00A6689A">
        <w:rPr>
          <w:rFonts w:ascii="Arial" w:hAnsi="Arial" w:cs="Arial"/>
          <w:i/>
          <w:sz w:val="22"/>
          <w:szCs w:val="22"/>
        </w:rPr>
        <w:t xml:space="preserve">following link for example: </w:t>
      </w:r>
      <w:hyperlink r:id="rId28" w:history="1">
        <w:r w:rsidR="0049775E" w:rsidRPr="00A6689A">
          <w:rPr>
            <w:rStyle w:val="Hyperlink"/>
            <w:rFonts w:ascii="Arial" w:hAnsi="Arial" w:cs="Arial"/>
            <w:i/>
            <w:sz w:val="22"/>
            <w:szCs w:val="22"/>
          </w:rPr>
          <w:t>http://www.portlandoregon.gov/transportation/article/82642</w:t>
        </w:r>
      </w:hyperlink>
      <w:r w:rsidR="0049775E" w:rsidRPr="00A6689A">
        <w:rPr>
          <w:rFonts w:ascii="Arial" w:hAnsi="Arial" w:cs="Arial"/>
          <w:i/>
          <w:sz w:val="22"/>
          <w:szCs w:val="22"/>
        </w:rPr>
        <w:t>.]</w:t>
      </w:r>
    </w:p>
    <w:p w14:paraId="23A1B928" w14:textId="77777777" w:rsidR="0049775E" w:rsidRPr="00A6689A" w:rsidRDefault="0049775E" w:rsidP="00364B0C">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432"/>
        <w:rPr>
          <w:rFonts w:ascii="Arial" w:hAnsi="Arial" w:cs="Arial"/>
          <w:sz w:val="22"/>
          <w:szCs w:val="22"/>
          <w:u w:val="single"/>
        </w:rPr>
      </w:pPr>
    </w:p>
    <w:p w14:paraId="0E49037C" w14:textId="5DB8E901" w:rsidR="008867B4" w:rsidRPr="00A6689A" w:rsidRDefault="004F0DA5" w:rsidP="004F0DA5">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22</w:t>
      </w:r>
      <w:r w:rsidR="00D33598" w:rsidRPr="00A6689A">
        <w:rPr>
          <w:rFonts w:ascii="Arial" w:hAnsi="Arial" w:cs="Arial"/>
          <w:sz w:val="22"/>
          <w:szCs w:val="22"/>
        </w:rPr>
        <w:t>.</w:t>
      </w:r>
      <w:r w:rsidR="00B121AB" w:rsidRPr="00A6689A">
        <w:rPr>
          <w:rFonts w:ascii="Arial" w:hAnsi="Arial" w:cs="Arial"/>
          <w:sz w:val="22"/>
          <w:szCs w:val="22"/>
        </w:rPr>
        <w:tab/>
      </w:r>
      <w:r w:rsidR="00B121AB" w:rsidRPr="002621AA">
        <w:rPr>
          <w:rFonts w:ascii="Arial" w:hAnsi="Arial" w:cs="Arial"/>
          <w:b/>
          <w:bCs/>
          <w:sz w:val="22"/>
          <w:szCs w:val="22"/>
        </w:rPr>
        <w:t>Insurance</w:t>
      </w:r>
      <w:r w:rsidR="009A3FA2" w:rsidRPr="00A6689A">
        <w:rPr>
          <w:rFonts w:ascii="Arial" w:hAnsi="Arial" w:cs="Arial"/>
          <w:smallCaps/>
          <w:sz w:val="22"/>
          <w:szCs w:val="22"/>
        </w:rPr>
        <w:t>.</w:t>
      </w:r>
      <w:r w:rsidR="00B121AB" w:rsidRPr="00A6689A">
        <w:rPr>
          <w:rFonts w:ascii="Arial" w:hAnsi="Arial" w:cs="Arial"/>
          <w:sz w:val="22"/>
          <w:szCs w:val="22"/>
        </w:rPr>
        <w:t xml:space="preserve"> </w:t>
      </w:r>
      <w:r w:rsidR="00431FC6" w:rsidRPr="00A6689A">
        <w:rPr>
          <w:rFonts w:ascii="Arial" w:hAnsi="Arial" w:cs="Arial"/>
          <w:sz w:val="22"/>
          <w:szCs w:val="22"/>
        </w:rPr>
        <w:t xml:space="preserve">Has Buyer requested a </w:t>
      </w:r>
      <w:hyperlink r:id="rId29" w:history="1">
        <w:r w:rsidR="00431FC6" w:rsidRPr="00A6689A">
          <w:rPr>
            <w:rStyle w:val="Hyperlink"/>
            <w:rFonts w:ascii="Arial" w:hAnsi="Arial" w:cs="Arial"/>
            <w:color w:val="auto"/>
            <w:sz w:val="22"/>
            <w:szCs w:val="22"/>
            <w:u w:val="none"/>
          </w:rPr>
          <w:t>C.L.U.E. Report</w:t>
        </w:r>
      </w:hyperlink>
      <w:r w:rsidR="008867B4" w:rsidRPr="00A6689A">
        <w:rPr>
          <w:rFonts w:ascii="Arial" w:hAnsi="Arial" w:cs="Arial"/>
          <w:sz w:val="22"/>
          <w:szCs w:val="22"/>
        </w:rPr>
        <w:t>?</w:t>
      </w:r>
      <w:r w:rsidR="00701F95" w:rsidRPr="00A6689A">
        <w:rPr>
          <w:rFonts w:ascii="Arial" w:hAnsi="Arial" w:cs="Arial"/>
          <w:sz w:val="22"/>
          <w:szCs w:val="22"/>
        </w:rPr>
        <w:t xml:space="preserve"> </w:t>
      </w:r>
      <w:r w:rsidR="008867B4" w:rsidRPr="00A6689A">
        <w:rPr>
          <w:rFonts w:ascii="Arial" w:hAnsi="Arial" w:cs="Arial"/>
          <w:sz w:val="22"/>
          <w:szCs w:val="22"/>
        </w:rPr>
        <w:tab/>
      </w:r>
      <w:r w:rsidR="008867B4" w:rsidRPr="00A6689A">
        <w:rPr>
          <w:rStyle w:val="OLFCheckboxStyle"/>
          <w:rFonts w:cs="Arial"/>
          <w:b w:val="0"/>
          <w:sz w:val="22"/>
          <w:szCs w:val="22"/>
        </w:rPr>
        <w:fldChar w:fldCharType="begin">
          <w:ffData>
            <w:name w:val="Check20"/>
            <w:enabled/>
            <w:calcOnExit w:val="0"/>
            <w:checkBox>
              <w:sizeAuto/>
              <w:default w:val="0"/>
            </w:checkBox>
          </w:ffData>
        </w:fldChar>
      </w:r>
      <w:r w:rsidR="008867B4" w:rsidRPr="00A6689A">
        <w:rPr>
          <w:rStyle w:val="OLFCheckboxStyle"/>
          <w:rFonts w:cs="Arial"/>
          <w:b w:val="0"/>
          <w:sz w:val="22"/>
          <w:szCs w:val="22"/>
        </w:rPr>
        <w:instrText xml:space="preserve"> FORMCHECKBOX </w:instrText>
      </w:r>
      <w:r w:rsidR="008867B4" w:rsidRPr="00A6689A">
        <w:rPr>
          <w:rStyle w:val="OLFCheckboxStyle"/>
          <w:rFonts w:cs="Arial"/>
          <w:b w:val="0"/>
          <w:sz w:val="22"/>
          <w:szCs w:val="22"/>
        </w:rPr>
      </w:r>
      <w:r w:rsidR="008867B4" w:rsidRPr="00A6689A">
        <w:rPr>
          <w:rStyle w:val="OLFCheckboxStyle"/>
          <w:rFonts w:cs="Arial"/>
          <w:b w:val="0"/>
          <w:sz w:val="22"/>
          <w:szCs w:val="22"/>
        </w:rPr>
        <w:fldChar w:fldCharType="separate"/>
      </w:r>
      <w:r w:rsidR="008867B4" w:rsidRPr="00A6689A">
        <w:rPr>
          <w:rStyle w:val="OLFCheckboxStyle"/>
          <w:rFonts w:cs="Arial"/>
          <w:b w:val="0"/>
          <w:sz w:val="22"/>
          <w:szCs w:val="22"/>
        </w:rPr>
        <w:fldChar w:fldCharType="end"/>
      </w:r>
      <w:r w:rsidR="008867B4" w:rsidRPr="00A6689A">
        <w:rPr>
          <w:rFonts w:ascii="Arial" w:hAnsi="Arial" w:cs="Arial"/>
          <w:sz w:val="22"/>
          <w:szCs w:val="22"/>
        </w:rPr>
        <w:t xml:space="preserve">Yes </w:t>
      </w:r>
      <w:r w:rsidR="008867B4" w:rsidRPr="00A6689A">
        <w:rPr>
          <w:rStyle w:val="OLFCheckboxStyle"/>
          <w:rFonts w:cs="Arial"/>
          <w:b w:val="0"/>
          <w:sz w:val="22"/>
          <w:szCs w:val="22"/>
        </w:rPr>
        <w:fldChar w:fldCharType="begin">
          <w:ffData>
            <w:name w:val="Check20"/>
            <w:enabled/>
            <w:calcOnExit w:val="0"/>
            <w:checkBox>
              <w:sizeAuto/>
              <w:default w:val="0"/>
            </w:checkBox>
          </w:ffData>
        </w:fldChar>
      </w:r>
      <w:r w:rsidR="008867B4" w:rsidRPr="00A6689A">
        <w:rPr>
          <w:rStyle w:val="OLFCheckboxStyle"/>
          <w:rFonts w:cs="Arial"/>
          <w:b w:val="0"/>
          <w:sz w:val="22"/>
          <w:szCs w:val="22"/>
        </w:rPr>
        <w:instrText xml:space="preserve"> FORMCHECKBOX </w:instrText>
      </w:r>
      <w:r w:rsidR="008867B4" w:rsidRPr="00A6689A">
        <w:rPr>
          <w:rStyle w:val="OLFCheckboxStyle"/>
          <w:rFonts w:cs="Arial"/>
          <w:b w:val="0"/>
          <w:sz w:val="22"/>
          <w:szCs w:val="22"/>
        </w:rPr>
      </w:r>
      <w:r w:rsidR="008867B4" w:rsidRPr="00A6689A">
        <w:rPr>
          <w:rStyle w:val="OLFCheckboxStyle"/>
          <w:rFonts w:cs="Arial"/>
          <w:b w:val="0"/>
          <w:sz w:val="22"/>
          <w:szCs w:val="22"/>
        </w:rPr>
        <w:fldChar w:fldCharType="separate"/>
      </w:r>
      <w:r w:rsidR="008867B4" w:rsidRPr="00A6689A">
        <w:rPr>
          <w:rStyle w:val="OLFCheckboxStyle"/>
          <w:rFonts w:cs="Arial"/>
          <w:b w:val="0"/>
          <w:sz w:val="22"/>
          <w:szCs w:val="22"/>
        </w:rPr>
        <w:fldChar w:fldCharType="end"/>
      </w:r>
      <w:r w:rsidR="008867B4" w:rsidRPr="00A6689A">
        <w:rPr>
          <w:rStyle w:val="OLFCheckboxStyle"/>
          <w:rFonts w:cs="Arial"/>
          <w:b w:val="0"/>
          <w:sz w:val="22"/>
          <w:szCs w:val="22"/>
        </w:rPr>
        <w:t xml:space="preserve"> </w:t>
      </w:r>
      <w:r w:rsidR="008867B4" w:rsidRPr="00A6689A">
        <w:rPr>
          <w:rFonts w:ascii="Arial" w:hAnsi="Arial" w:cs="Arial"/>
          <w:sz w:val="22"/>
          <w:szCs w:val="22"/>
        </w:rPr>
        <w:t xml:space="preserve">No </w:t>
      </w:r>
    </w:p>
    <w:p w14:paraId="22175842" w14:textId="77777777" w:rsidR="00701F95" w:rsidRPr="00A6689A" w:rsidRDefault="008867B4"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701F95" w:rsidRPr="00A6689A">
        <w:rPr>
          <w:rFonts w:ascii="Arial" w:hAnsi="Arial" w:cs="Arial"/>
          <w:sz w:val="22"/>
          <w:szCs w:val="22"/>
        </w:rPr>
        <w:t>(</w:t>
      </w:r>
      <w:hyperlink r:id="rId30" w:history="1">
        <w:r w:rsidR="00701F95" w:rsidRPr="00A6689A">
          <w:rPr>
            <w:rStyle w:val="Hyperlink"/>
            <w:rFonts w:ascii="Arial" w:hAnsi="Arial" w:cs="Arial"/>
            <w:sz w:val="22"/>
            <w:szCs w:val="22"/>
            <w:u w:val="none"/>
          </w:rPr>
          <w:t>http://www.lexisnexis.com/risk/solutions/clue-home-seller.aspx</w:t>
        </w:r>
      </w:hyperlink>
      <w:r w:rsidR="00701F95" w:rsidRPr="00A6689A">
        <w:rPr>
          <w:rFonts w:ascii="Arial" w:hAnsi="Arial" w:cs="Arial"/>
          <w:sz w:val="22"/>
          <w:szCs w:val="22"/>
        </w:rPr>
        <w:t>)</w:t>
      </w:r>
      <w:r w:rsidR="00431FC6" w:rsidRPr="00A6689A">
        <w:rPr>
          <w:rFonts w:ascii="Arial" w:hAnsi="Arial" w:cs="Arial"/>
          <w:sz w:val="22"/>
          <w:szCs w:val="22"/>
        </w:rPr>
        <w:t xml:space="preserve"> </w:t>
      </w:r>
    </w:p>
    <w:p w14:paraId="74A195E5" w14:textId="77777777" w:rsidR="00E206CC" w:rsidRPr="00A6689A" w:rsidRDefault="00E206CC"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mallCaps/>
          <w:sz w:val="22"/>
          <w:szCs w:val="22"/>
          <w:u w:val="single"/>
        </w:rPr>
      </w:pPr>
    </w:p>
    <w:p w14:paraId="55A2AB27" w14:textId="77777777" w:rsidR="008812C1" w:rsidRDefault="00EA44FB"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2621AA">
        <w:rPr>
          <w:rFonts w:ascii="Arial" w:hAnsi="Arial" w:cs="Arial"/>
          <w:b/>
          <w:bCs/>
          <w:sz w:val="22"/>
          <w:szCs w:val="22"/>
        </w:rPr>
        <w:t>Fire</w:t>
      </w:r>
      <w:r w:rsidR="00431FC6" w:rsidRPr="002621AA">
        <w:rPr>
          <w:rFonts w:ascii="Arial" w:hAnsi="Arial" w:cs="Arial"/>
          <w:b/>
          <w:bCs/>
          <w:sz w:val="22"/>
          <w:szCs w:val="22"/>
        </w:rPr>
        <w:t>/Casualty</w:t>
      </w:r>
      <w:r w:rsidR="00433757" w:rsidRPr="00A6689A">
        <w:rPr>
          <w:rFonts w:ascii="Arial" w:hAnsi="Arial" w:cs="Arial"/>
          <w:sz w:val="22"/>
          <w:szCs w:val="22"/>
        </w:rPr>
        <w:t>.</w:t>
      </w:r>
      <w:r w:rsidR="005A672E" w:rsidRPr="00A6689A">
        <w:rPr>
          <w:rStyle w:val="FootnoteReference"/>
          <w:rFonts w:ascii="Arial" w:hAnsi="Arial" w:cs="Arial"/>
          <w:sz w:val="22"/>
          <w:szCs w:val="22"/>
        </w:rPr>
        <w:footnoteReference w:id="11"/>
      </w:r>
      <w:r w:rsidRPr="00A6689A">
        <w:rPr>
          <w:rFonts w:ascii="Arial" w:hAnsi="Arial" w:cs="Arial"/>
          <w:sz w:val="22"/>
          <w:szCs w:val="22"/>
        </w:rPr>
        <w:t xml:space="preserve"> Has Buyer obtained coverage </w:t>
      </w:r>
      <w:proofErr w:type="gramStart"/>
      <w:r w:rsidRPr="00A6689A">
        <w:rPr>
          <w:rFonts w:ascii="Arial" w:hAnsi="Arial" w:cs="Arial"/>
          <w:sz w:val="22"/>
          <w:szCs w:val="22"/>
        </w:rPr>
        <w:t>commencing</w:t>
      </w:r>
      <w:proofErr w:type="gramEnd"/>
      <w:r w:rsidRPr="00A6689A">
        <w:rPr>
          <w:rFonts w:ascii="Arial" w:hAnsi="Arial" w:cs="Arial"/>
          <w:sz w:val="22"/>
          <w:szCs w:val="22"/>
        </w:rPr>
        <w:t xml:space="preserve"> on day of closing? </w:t>
      </w:r>
    </w:p>
    <w:p w14:paraId="76005BB0" w14:textId="04BE7DF7" w:rsidR="008867B4" w:rsidRPr="00A6689A" w:rsidRDefault="0089444A"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8867B4" w:rsidRPr="00A6689A">
        <w:rPr>
          <w:rStyle w:val="OLFCheckboxStyle"/>
          <w:rFonts w:cs="Arial"/>
          <w:b w:val="0"/>
          <w:sz w:val="22"/>
          <w:szCs w:val="22"/>
        </w:rPr>
        <w:t xml:space="preserve"> </w:t>
      </w:r>
      <w:r w:rsidR="008867B4" w:rsidRPr="00A6689A">
        <w:rPr>
          <w:rFonts w:ascii="Arial" w:hAnsi="Arial" w:cs="Arial"/>
          <w:sz w:val="22"/>
          <w:szCs w:val="22"/>
        </w:rPr>
        <w:t>No</w:t>
      </w:r>
    </w:p>
    <w:p w14:paraId="06CA658E" w14:textId="77777777" w:rsidR="003600D8" w:rsidRPr="00A6689A" w:rsidRDefault="00B121AB"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Amount</w:t>
      </w:r>
      <w:r w:rsidR="003600D8" w:rsidRPr="00A6689A">
        <w:rPr>
          <w:rFonts w:ascii="Arial" w:hAnsi="Arial" w:cs="Arial"/>
          <w:sz w:val="22"/>
          <w:szCs w:val="22"/>
        </w:rPr>
        <w:t xml:space="preserve"> of Coverage</w:t>
      </w:r>
      <w:r w:rsidRPr="00A6689A">
        <w:rPr>
          <w:rFonts w:ascii="Arial" w:hAnsi="Arial" w:cs="Arial"/>
          <w:sz w:val="22"/>
          <w:szCs w:val="22"/>
        </w:rPr>
        <w:t xml:space="preserve">: </w:t>
      </w:r>
      <w:r w:rsidR="00303307" w:rsidRPr="00A6689A">
        <w:rPr>
          <w:rFonts w:ascii="Arial" w:hAnsi="Arial" w:cs="Arial"/>
          <w:sz w:val="22"/>
          <w:szCs w:val="22"/>
        </w:rPr>
        <w:tab/>
      </w:r>
      <w:r w:rsidR="00303307" w:rsidRPr="00A6689A">
        <w:rPr>
          <w:rFonts w:ascii="Arial" w:hAnsi="Arial" w:cs="Arial"/>
          <w:sz w:val="22"/>
          <w:szCs w:val="22"/>
        </w:rPr>
        <w:tab/>
      </w:r>
      <w:r w:rsidR="00303307" w:rsidRPr="00A6689A">
        <w:rPr>
          <w:rFonts w:ascii="Arial" w:hAnsi="Arial" w:cs="Arial"/>
          <w:sz w:val="22"/>
          <w:szCs w:val="22"/>
        </w:rPr>
        <w:tab/>
      </w:r>
      <w:r w:rsidRPr="00A6689A">
        <w:rPr>
          <w:rFonts w:ascii="Arial" w:hAnsi="Arial" w:cs="Arial"/>
          <w:sz w:val="22"/>
          <w:szCs w:val="22"/>
        </w:rPr>
        <w:t>$</w:t>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600D8" w:rsidRPr="00A6689A">
        <w:rPr>
          <w:rFonts w:ascii="Arial" w:hAnsi="Arial" w:cs="Arial"/>
          <w:sz w:val="22"/>
          <w:szCs w:val="22"/>
        </w:rPr>
        <w:tab/>
        <w:t xml:space="preserve"> </w:t>
      </w:r>
    </w:p>
    <w:p w14:paraId="1DA69A62" w14:textId="77777777" w:rsidR="007B16F0" w:rsidRPr="00A6689A" w:rsidRDefault="0089444A"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 xml:space="preserve">Buyer’s </w:t>
      </w:r>
      <w:r w:rsidR="003600D8" w:rsidRPr="00A6689A">
        <w:rPr>
          <w:rFonts w:ascii="Arial" w:hAnsi="Arial" w:cs="Arial"/>
          <w:sz w:val="22"/>
          <w:szCs w:val="22"/>
        </w:rPr>
        <w:t>Annual Premium</w:t>
      </w:r>
      <w:r w:rsidR="003600D8" w:rsidRPr="00A6689A">
        <w:rPr>
          <w:rFonts w:ascii="Arial" w:hAnsi="Arial" w:cs="Arial"/>
          <w:sz w:val="22"/>
          <w:szCs w:val="22"/>
        </w:rPr>
        <w:tab/>
        <w:t>$</w:t>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600D8" w:rsidRPr="00A6689A">
        <w:rPr>
          <w:rFonts w:ascii="Arial" w:hAnsi="Arial" w:cs="Arial"/>
          <w:sz w:val="22"/>
          <w:szCs w:val="22"/>
        </w:rPr>
        <w:t xml:space="preserve"> </w:t>
      </w:r>
    </w:p>
    <w:p w14:paraId="31D7556B" w14:textId="77777777" w:rsidR="008812C1" w:rsidRDefault="0089444A"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r w:rsidRPr="00A6689A">
        <w:rPr>
          <w:rFonts w:ascii="Arial" w:hAnsi="Arial" w:cs="Arial"/>
          <w:sz w:val="22"/>
          <w:szCs w:val="22"/>
        </w:rPr>
        <w:t xml:space="preserve">Buyer’s </w:t>
      </w:r>
      <w:r w:rsidR="00431FC6" w:rsidRPr="00A6689A">
        <w:rPr>
          <w:rFonts w:ascii="Arial" w:hAnsi="Arial" w:cs="Arial"/>
          <w:sz w:val="22"/>
          <w:szCs w:val="22"/>
        </w:rPr>
        <w:t xml:space="preserve">Insurance Agent: </w:t>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431FC6" w:rsidRPr="00A6689A">
        <w:rPr>
          <w:rFonts w:ascii="Arial" w:hAnsi="Arial" w:cs="Arial"/>
          <w:sz w:val="22"/>
          <w:szCs w:val="22"/>
        </w:rPr>
        <w:t xml:space="preserve">Phone: </w:t>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p>
    <w:p w14:paraId="1B7D5202" w14:textId="0851F5D1" w:rsidR="007B16F0" w:rsidRPr="00A6689A" w:rsidRDefault="00431FC6"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E</w:t>
      </w:r>
      <w:r w:rsidR="00303307" w:rsidRPr="00A6689A">
        <w:rPr>
          <w:rFonts w:ascii="Arial" w:hAnsi="Arial" w:cs="Arial"/>
          <w:sz w:val="22"/>
          <w:szCs w:val="22"/>
        </w:rPr>
        <w:t>-</w:t>
      </w:r>
      <w:r w:rsidRPr="00A6689A">
        <w:rPr>
          <w:rFonts w:ascii="Arial" w:hAnsi="Arial" w:cs="Arial"/>
          <w:sz w:val="22"/>
          <w:szCs w:val="22"/>
        </w:rPr>
        <w:t>mail</w:t>
      </w:r>
      <w:r w:rsidR="002474CA" w:rsidRPr="00A6689A">
        <w:rPr>
          <w:rFonts w:ascii="Arial" w:hAnsi="Arial" w:cs="Arial"/>
          <w:sz w:val="22"/>
          <w:szCs w:val="22"/>
        </w:rPr>
        <w:t>:</w:t>
      </w:r>
      <w:r w:rsidR="00303307" w:rsidRPr="00A6689A">
        <w:rPr>
          <w:rFonts w:ascii="Arial" w:hAnsi="Arial" w:cs="Arial"/>
          <w:sz w:val="22"/>
          <w:szCs w:val="22"/>
          <w:u w:val="single"/>
        </w:rPr>
        <w:tab/>
      </w:r>
      <w:r w:rsidR="00303307" w:rsidRPr="00A6689A">
        <w:rPr>
          <w:rFonts w:ascii="Arial" w:hAnsi="Arial" w:cs="Arial"/>
          <w:sz w:val="22"/>
          <w:szCs w:val="22"/>
          <w:u w:val="single"/>
        </w:rPr>
        <w:tab/>
      </w:r>
      <w:r w:rsidR="00303307" w:rsidRPr="00A6689A">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303307" w:rsidRPr="00A6689A">
        <w:rPr>
          <w:rFonts w:ascii="Arial" w:hAnsi="Arial" w:cs="Arial"/>
          <w:sz w:val="22"/>
          <w:szCs w:val="22"/>
          <w:u w:val="single"/>
        </w:rPr>
        <w:tab/>
      </w:r>
      <w:r w:rsidR="00E206CC" w:rsidRPr="00A6689A">
        <w:rPr>
          <w:rFonts w:ascii="Arial" w:hAnsi="Arial" w:cs="Arial"/>
          <w:sz w:val="22"/>
          <w:szCs w:val="22"/>
        </w:rPr>
        <w:t xml:space="preserve"> </w:t>
      </w:r>
    </w:p>
    <w:p w14:paraId="4D6BD492" w14:textId="77777777" w:rsidR="008812C1" w:rsidRDefault="00E206CC"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 xml:space="preserve">Has Seller agreed to continue coverage through the closing date? </w:t>
      </w:r>
      <w:r w:rsidR="00F73E9B" w:rsidRPr="00A6689A">
        <w:rPr>
          <w:rFonts w:ascii="Arial" w:hAnsi="Arial" w:cs="Arial"/>
          <w:sz w:val="22"/>
          <w:szCs w:val="22"/>
        </w:rPr>
        <w:tab/>
      </w:r>
      <w:r w:rsidR="00F73E9B" w:rsidRPr="00A6689A">
        <w:rPr>
          <w:rFonts w:ascii="Arial" w:hAnsi="Arial" w:cs="Arial"/>
          <w:sz w:val="22"/>
          <w:szCs w:val="22"/>
        </w:rPr>
        <w:tab/>
      </w:r>
      <w:r w:rsidR="00F73E9B" w:rsidRPr="00A6689A">
        <w:rPr>
          <w:rFonts w:ascii="Arial" w:hAnsi="Arial" w:cs="Arial"/>
          <w:sz w:val="22"/>
          <w:szCs w:val="22"/>
        </w:rPr>
        <w:tab/>
      </w:r>
      <w:r w:rsidR="00F73E9B" w:rsidRPr="00A6689A">
        <w:rPr>
          <w:rFonts w:ascii="Arial" w:hAnsi="Arial" w:cs="Arial"/>
          <w:sz w:val="22"/>
          <w:szCs w:val="22"/>
        </w:rPr>
        <w:tab/>
      </w:r>
      <w:r w:rsidR="00F73E9B" w:rsidRPr="00A6689A">
        <w:rPr>
          <w:rFonts w:ascii="Arial" w:hAnsi="Arial" w:cs="Arial"/>
          <w:sz w:val="22"/>
          <w:szCs w:val="22"/>
        </w:rPr>
        <w:tab/>
      </w:r>
      <w:r w:rsidR="000A5EA3" w:rsidRPr="00A6689A">
        <w:rPr>
          <w:rFonts w:ascii="Arial" w:hAnsi="Arial" w:cs="Arial"/>
          <w:sz w:val="22"/>
          <w:szCs w:val="22"/>
        </w:rPr>
        <w:tab/>
      </w:r>
    </w:p>
    <w:p w14:paraId="31BFD73E" w14:textId="477E255A" w:rsidR="00E206CC" w:rsidRPr="00A6689A" w:rsidRDefault="00E206CC" w:rsidP="00F73E9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F73E9B" w:rsidRPr="00A6689A">
        <w:rPr>
          <w:rStyle w:val="OLFCheckboxStyle"/>
          <w:rFonts w:cs="Arial"/>
          <w:b w:val="0"/>
          <w:sz w:val="22"/>
          <w:szCs w:val="22"/>
        </w:rPr>
        <w:t xml:space="preserve"> </w:t>
      </w:r>
      <w:r w:rsidR="00F73E9B" w:rsidRPr="00A6689A">
        <w:rPr>
          <w:rFonts w:ascii="Arial" w:hAnsi="Arial" w:cs="Arial"/>
          <w:sz w:val="22"/>
          <w:szCs w:val="22"/>
        </w:rPr>
        <w:t>No</w:t>
      </w:r>
    </w:p>
    <w:p w14:paraId="27B12810" w14:textId="77777777" w:rsidR="00C46B8E" w:rsidRPr="00A6689A" w:rsidRDefault="006E6667" w:rsidP="00D82112">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i/>
          <w:sz w:val="22"/>
          <w:szCs w:val="22"/>
        </w:rPr>
      </w:pPr>
      <w:r w:rsidRPr="00A6689A">
        <w:rPr>
          <w:rFonts w:ascii="Arial" w:hAnsi="Arial" w:cs="Arial"/>
          <w:i/>
          <w:sz w:val="22"/>
          <w:szCs w:val="22"/>
        </w:rPr>
        <w:t>[Caution: From a risk of loss perspective, Seller is responsible in the event the structure burns down</w:t>
      </w:r>
      <w:r w:rsidR="00C46B8E" w:rsidRPr="00A6689A">
        <w:rPr>
          <w:rFonts w:ascii="Arial" w:hAnsi="Arial" w:cs="Arial"/>
          <w:i/>
          <w:sz w:val="22"/>
          <w:szCs w:val="22"/>
        </w:rPr>
        <w:t xml:space="preserve"> on the day of closing</w:t>
      </w:r>
      <w:r w:rsidRPr="00A6689A">
        <w:rPr>
          <w:rFonts w:ascii="Arial" w:hAnsi="Arial" w:cs="Arial"/>
          <w:i/>
          <w:sz w:val="22"/>
          <w:szCs w:val="22"/>
        </w:rPr>
        <w:t>. See</w:t>
      </w:r>
      <w:r w:rsidR="002770AB" w:rsidRPr="00A6689A">
        <w:rPr>
          <w:rFonts w:ascii="Arial" w:hAnsi="Arial" w:cs="Arial"/>
          <w:i/>
          <w:sz w:val="22"/>
          <w:szCs w:val="22"/>
        </w:rPr>
        <w:t xml:space="preserve"> ORS 93.290</w:t>
      </w:r>
      <w:r w:rsidRPr="00A6689A">
        <w:rPr>
          <w:rFonts w:ascii="Arial" w:hAnsi="Arial" w:cs="Arial"/>
          <w:i/>
          <w:sz w:val="22"/>
          <w:szCs w:val="22"/>
        </w:rPr>
        <w:t xml:space="preserve">, </w:t>
      </w:r>
      <w:hyperlink r:id="rId31" w:history="1">
        <w:r w:rsidRPr="00A6689A">
          <w:rPr>
            <w:rStyle w:val="Hyperlink"/>
            <w:rFonts w:ascii="Arial" w:hAnsi="Arial" w:cs="Arial"/>
            <w:i/>
            <w:sz w:val="22"/>
            <w:szCs w:val="22"/>
          </w:rPr>
          <w:t>http://www.oregonlaws.org/ors/93.290</w:t>
        </w:r>
      </w:hyperlink>
      <w:r w:rsidRPr="00A6689A">
        <w:rPr>
          <w:rFonts w:ascii="Arial" w:hAnsi="Arial" w:cs="Arial"/>
          <w:i/>
          <w:sz w:val="22"/>
          <w:szCs w:val="22"/>
        </w:rPr>
        <w:t>. Seller should always insure “through” the day of closing</w:t>
      </w:r>
      <w:r w:rsidR="00395287">
        <w:rPr>
          <w:rFonts w:ascii="Arial" w:hAnsi="Arial" w:cs="Arial"/>
          <w:i/>
          <w:sz w:val="22"/>
          <w:szCs w:val="22"/>
        </w:rPr>
        <w:t xml:space="preserve"> so that Seller’s insurance is in force on the day of closing</w:t>
      </w:r>
      <w:r w:rsidRPr="00A6689A">
        <w:rPr>
          <w:rFonts w:ascii="Arial" w:hAnsi="Arial" w:cs="Arial"/>
          <w:i/>
          <w:sz w:val="22"/>
          <w:szCs w:val="22"/>
        </w:rPr>
        <w:t>.</w:t>
      </w:r>
      <w:r w:rsidR="00C46B8E" w:rsidRPr="00A6689A">
        <w:rPr>
          <w:rFonts w:ascii="Arial" w:hAnsi="Arial" w:cs="Arial"/>
          <w:i/>
          <w:sz w:val="22"/>
          <w:szCs w:val="22"/>
        </w:rPr>
        <w:t>]</w:t>
      </w:r>
      <w:r w:rsidRPr="00A6689A">
        <w:rPr>
          <w:rFonts w:ascii="Arial" w:hAnsi="Arial" w:cs="Arial"/>
          <w:i/>
          <w:sz w:val="22"/>
          <w:szCs w:val="22"/>
        </w:rPr>
        <w:t xml:space="preserve"> </w:t>
      </w:r>
    </w:p>
    <w:p w14:paraId="0D1DB38F" w14:textId="77777777" w:rsidR="008812C1" w:rsidRDefault="003600D8" w:rsidP="00D82112">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2621AA">
        <w:rPr>
          <w:rFonts w:ascii="Arial" w:hAnsi="Arial" w:cs="Arial"/>
          <w:b/>
          <w:bCs/>
          <w:sz w:val="22"/>
          <w:szCs w:val="22"/>
        </w:rPr>
        <w:t>Flood</w:t>
      </w:r>
      <w:r w:rsidR="00433757" w:rsidRPr="00A6689A">
        <w:rPr>
          <w:rFonts w:ascii="Arial" w:hAnsi="Arial" w:cs="Arial"/>
          <w:sz w:val="22"/>
          <w:szCs w:val="22"/>
        </w:rPr>
        <w:t>.</w:t>
      </w:r>
      <w:r w:rsidRPr="00A6689A">
        <w:rPr>
          <w:rFonts w:ascii="Arial" w:hAnsi="Arial" w:cs="Arial"/>
          <w:sz w:val="22"/>
          <w:szCs w:val="22"/>
        </w:rPr>
        <w:t xml:space="preserve"> Is the Property in a flood hazard zone? </w:t>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0A5EA3" w:rsidRPr="00A6689A">
        <w:rPr>
          <w:rFonts w:ascii="Arial" w:hAnsi="Arial" w:cs="Arial"/>
          <w:sz w:val="22"/>
          <w:szCs w:val="22"/>
        </w:rPr>
        <w:tab/>
      </w:r>
    </w:p>
    <w:p w14:paraId="525AACAD" w14:textId="3C0E569E" w:rsidR="00D82112" w:rsidRPr="00A6689A" w:rsidRDefault="000F78E9" w:rsidP="00D82112">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Style w:val="OLFCheckboxStyle"/>
          <w:rFonts w:cs="Arial"/>
          <w:b w:val="0"/>
          <w:sz w:val="22"/>
          <w:szCs w:val="22"/>
        </w:rPr>
        <w:lastRenderedPageBreak/>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3600D8"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D82112" w:rsidRPr="00A6689A">
        <w:rPr>
          <w:rStyle w:val="OLFCheckboxStyle"/>
          <w:rFonts w:cs="Arial"/>
          <w:b w:val="0"/>
          <w:sz w:val="22"/>
          <w:szCs w:val="22"/>
        </w:rPr>
        <w:t xml:space="preserve"> </w:t>
      </w:r>
      <w:r w:rsidR="003600D8" w:rsidRPr="00A6689A">
        <w:rPr>
          <w:rFonts w:ascii="Arial" w:hAnsi="Arial" w:cs="Arial"/>
          <w:sz w:val="22"/>
          <w:szCs w:val="22"/>
        </w:rPr>
        <w:t>No</w:t>
      </w:r>
    </w:p>
    <w:p w14:paraId="1D3CAEE5" w14:textId="77777777" w:rsidR="008812C1" w:rsidRDefault="000F78E9" w:rsidP="00D82112">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 xml:space="preserve">Has </w:t>
      </w:r>
      <w:r w:rsidR="003600D8" w:rsidRPr="00A6689A">
        <w:rPr>
          <w:rFonts w:ascii="Arial" w:hAnsi="Arial" w:cs="Arial"/>
          <w:sz w:val="22"/>
          <w:szCs w:val="22"/>
        </w:rPr>
        <w:t xml:space="preserve">an </w:t>
      </w:r>
      <w:r w:rsidRPr="00A6689A">
        <w:rPr>
          <w:rFonts w:ascii="Arial" w:hAnsi="Arial" w:cs="Arial"/>
          <w:sz w:val="22"/>
          <w:szCs w:val="22"/>
        </w:rPr>
        <w:t>E</w:t>
      </w:r>
      <w:r w:rsidR="003600D8" w:rsidRPr="00A6689A">
        <w:rPr>
          <w:rFonts w:ascii="Arial" w:hAnsi="Arial" w:cs="Arial"/>
          <w:sz w:val="22"/>
          <w:szCs w:val="22"/>
        </w:rPr>
        <w:t xml:space="preserve">levation </w:t>
      </w:r>
      <w:r w:rsidRPr="00A6689A">
        <w:rPr>
          <w:rFonts w:ascii="Arial" w:hAnsi="Arial" w:cs="Arial"/>
          <w:sz w:val="22"/>
          <w:szCs w:val="22"/>
        </w:rPr>
        <w:t>C</w:t>
      </w:r>
      <w:r w:rsidR="003600D8" w:rsidRPr="00A6689A">
        <w:rPr>
          <w:rFonts w:ascii="Arial" w:hAnsi="Arial" w:cs="Arial"/>
          <w:sz w:val="22"/>
          <w:szCs w:val="22"/>
        </w:rPr>
        <w:t>ertificate</w:t>
      </w:r>
      <w:r w:rsidRPr="00A6689A">
        <w:rPr>
          <w:rFonts w:ascii="Arial" w:hAnsi="Arial" w:cs="Arial"/>
          <w:sz w:val="22"/>
          <w:szCs w:val="22"/>
        </w:rPr>
        <w:t xml:space="preserve"> (“E</w:t>
      </w:r>
      <w:r w:rsidR="002474CA" w:rsidRPr="00A6689A">
        <w:rPr>
          <w:rFonts w:ascii="Arial" w:hAnsi="Arial" w:cs="Arial"/>
          <w:sz w:val="22"/>
          <w:szCs w:val="22"/>
        </w:rPr>
        <w:t>.</w:t>
      </w:r>
      <w:r w:rsidRPr="00A6689A">
        <w:rPr>
          <w:rFonts w:ascii="Arial" w:hAnsi="Arial" w:cs="Arial"/>
          <w:sz w:val="22"/>
          <w:szCs w:val="22"/>
        </w:rPr>
        <w:t>C</w:t>
      </w:r>
      <w:r w:rsidR="002474CA" w:rsidRPr="00A6689A">
        <w:rPr>
          <w:rFonts w:ascii="Arial" w:hAnsi="Arial" w:cs="Arial"/>
          <w:sz w:val="22"/>
          <w:szCs w:val="22"/>
        </w:rPr>
        <w:t>.</w:t>
      </w:r>
      <w:r w:rsidRPr="00A6689A">
        <w:rPr>
          <w:rFonts w:ascii="Arial" w:hAnsi="Arial" w:cs="Arial"/>
          <w:sz w:val="22"/>
          <w:szCs w:val="22"/>
        </w:rPr>
        <w:t>”)</w:t>
      </w:r>
      <w:r w:rsidR="003600D8" w:rsidRPr="00A6689A">
        <w:rPr>
          <w:rFonts w:ascii="Arial" w:hAnsi="Arial" w:cs="Arial"/>
          <w:sz w:val="22"/>
          <w:szCs w:val="22"/>
        </w:rPr>
        <w:t xml:space="preserve"> </w:t>
      </w:r>
      <w:proofErr w:type="gramStart"/>
      <w:r w:rsidR="00433757" w:rsidRPr="00A6689A">
        <w:rPr>
          <w:rFonts w:ascii="Arial" w:hAnsi="Arial" w:cs="Arial"/>
          <w:sz w:val="22"/>
          <w:szCs w:val="22"/>
        </w:rPr>
        <w:t xml:space="preserve">been </w:t>
      </w:r>
      <w:r w:rsidR="003600D8" w:rsidRPr="00A6689A">
        <w:rPr>
          <w:rFonts w:ascii="Arial" w:hAnsi="Arial" w:cs="Arial"/>
          <w:sz w:val="22"/>
          <w:szCs w:val="22"/>
        </w:rPr>
        <w:t>obtained</w:t>
      </w:r>
      <w:proofErr w:type="gramEnd"/>
      <w:r w:rsidRPr="00A6689A">
        <w:rPr>
          <w:rFonts w:ascii="Arial" w:hAnsi="Arial" w:cs="Arial"/>
          <w:sz w:val="22"/>
          <w:szCs w:val="22"/>
        </w:rPr>
        <w:t>?</w:t>
      </w:r>
      <w:r w:rsidR="00470E47" w:rsidRPr="00A6689A">
        <w:rPr>
          <w:rFonts w:ascii="Arial" w:hAnsi="Arial" w:cs="Arial"/>
          <w:sz w:val="22"/>
          <w:szCs w:val="22"/>
        </w:rPr>
        <w:t xml:space="preserve"> </w:t>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D82112" w:rsidRPr="00A6689A">
        <w:rPr>
          <w:rFonts w:ascii="Arial" w:hAnsi="Arial" w:cs="Arial"/>
          <w:sz w:val="22"/>
          <w:szCs w:val="22"/>
        </w:rPr>
        <w:tab/>
      </w:r>
      <w:r w:rsidR="000A5EA3" w:rsidRPr="00A6689A">
        <w:rPr>
          <w:rFonts w:ascii="Arial" w:hAnsi="Arial" w:cs="Arial"/>
          <w:sz w:val="22"/>
          <w:szCs w:val="22"/>
        </w:rPr>
        <w:tab/>
      </w:r>
    </w:p>
    <w:p w14:paraId="7B9F51E5" w14:textId="0F17C065" w:rsidR="00D82112" w:rsidRPr="00A6689A" w:rsidRDefault="000230D3" w:rsidP="00D82112">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D82112" w:rsidRPr="00A6689A">
        <w:rPr>
          <w:rStyle w:val="OLFCheckboxStyle"/>
          <w:rFonts w:cs="Arial"/>
          <w:b w:val="0"/>
          <w:sz w:val="22"/>
          <w:szCs w:val="22"/>
        </w:rPr>
        <w:t xml:space="preserve"> </w:t>
      </w:r>
      <w:r w:rsidRPr="00A6689A">
        <w:rPr>
          <w:rFonts w:ascii="Arial" w:hAnsi="Arial" w:cs="Arial"/>
          <w:sz w:val="22"/>
          <w:szCs w:val="22"/>
        </w:rPr>
        <w:t xml:space="preserve">No </w:t>
      </w:r>
    </w:p>
    <w:p w14:paraId="2A15B15C" w14:textId="77777777" w:rsidR="002A3E18" w:rsidRPr="00A6689A" w:rsidRDefault="002A3E18"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i/>
          <w:sz w:val="22"/>
          <w:szCs w:val="22"/>
        </w:rPr>
      </w:pPr>
    </w:p>
    <w:p w14:paraId="1D41D0F1" w14:textId="77777777" w:rsidR="00D51B66" w:rsidRPr="00A6689A" w:rsidRDefault="00D51B66"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i/>
          <w:sz w:val="22"/>
          <w:szCs w:val="22"/>
        </w:rPr>
      </w:pPr>
      <w:r w:rsidRPr="00A6689A">
        <w:rPr>
          <w:rFonts w:ascii="Arial" w:hAnsi="Arial" w:cs="Arial"/>
          <w:i/>
          <w:sz w:val="22"/>
          <w:szCs w:val="22"/>
        </w:rPr>
        <w:t>[See following link for discussion of E</w:t>
      </w:r>
      <w:r w:rsidR="00952AD3" w:rsidRPr="00A6689A">
        <w:rPr>
          <w:rFonts w:ascii="Arial" w:hAnsi="Arial" w:cs="Arial"/>
          <w:i/>
          <w:sz w:val="22"/>
          <w:szCs w:val="22"/>
        </w:rPr>
        <w:t>.</w:t>
      </w:r>
      <w:r w:rsidRPr="00A6689A">
        <w:rPr>
          <w:rFonts w:ascii="Arial" w:hAnsi="Arial" w:cs="Arial"/>
          <w:i/>
          <w:sz w:val="22"/>
          <w:szCs w:val="22"/>
        </w:rPr>
        <w:t>C</w:t>
      </w:r>
      <w:r w:rsidR="00952AD3" w:rsidRPr="00A6689A">
        <w:rPr>
          <w:rFonts w:ascii="Arial" w:hAnsi="Arial" w:cs="Arial"/>
          <w:i/>
          <w:sz w:val="22"/>
          <w:szCs w:val="22"/>
        </w:rPr>
        <w:t>.s</w:t>
      </w:r>
      <w:r w:rsidRPr="00A6689A">
        <w:rPr>
          <w:rFonts w:ascii="Arial" w:hAnsi="Arial" w:cs="Arial"/>
          <w:i/>
          <w:sz w:val="22"/>
          <w:szCs w:val="22"/>
        </w:rPr>
        <w:t>:</w:t>
      </w:r>
      <w:r w:rsidR="00DF6AAE" w:rsidRPr="00A6689A">
        <w:rPr>
          <w:rFonts w:ascii="Arial" w:hAnsi="Arial" w:cs="Arial"/>
          <w:i/>
          <w:sz w:val="22"/>
          <w:szCs w:val="22"/>
        </w:rPr>
        <w:t xml:space="preserve"> </w:t>
      </w:r>
      <w:hyperlink r:id="rId32" w:history="1">
        <w:r w:rsidR="00952AD3" w:rsidRPr="00A6689A">
          <w:rPr>
            <w:rStyle w:val="Hyperlink"/>
            <w:rFonts w:ascii="Arial" w:hAnsi="Arial" w:cs="Arial"/>
            <w:i/>
            <w:sz w:val="22"/>
            <w:szCs w:val="22"/>
          </w:rPr>
          <w:t>http://www.fema.gov/elevation-certificate</w:t>
        </w:r>
      </w:hyperlink>
      <w:r w:rsidRPr="00A6689A">
        <w:rPr>
          <w:rFonts w:ascii="Arial" w:hAnsi="Arial" w:cs="Arial"/>
          <w:i/>
          <w:sz w:val="22"/>
          <w:szCs w:val="22"/>
        </w:rPr>
        <w:t xml:space="preserve">. If the subject property is, or may be, </w:t>
      </w:r>
      <w:proofErr w:type="gramStart"/>
      <w:r w:rsidRPr="00A6689A">
        <w:rPr>
          <w:rFonts w:ascii="Arial" w:hAnsi="Arial" w:cs="Arial"/>
          <w:i/>
          <w:sz w:val="22"/>
          <w:szCs w:val="22"/>
        </w:rPr>
        <w:t>located</w:t>
      </w:r>
      <w:proofErr w:type="gramEnd"/>
      <w:r w:rsidRPr="00A6689A">
        <w:rPr>
          <w:rFonts w:ascii="Arial" w:hAnsi="Arial" w:cs="Arial"/>
          <w:i/>
          <w:sz w:val="22"/>
          <w:szCs w:val="22"/>
        </w:rPr>
        <w:t xml:space="preserve"> in a flood plain, lender will likely require an E</w:t>
      </w:r>
      <w:r w:rsidR="00952AD3" w:rsidRPr="00A6689A">
        <w:rPr>
          <w:rFonts w:ascii="Arial" w:hAnsi="Arial" w:cs="Arial"/>
          <w:i/>
          <w:sz w:val="22"/>
          <w:szCs w:val="22"/>
        </w:rPr>
        <w:t>.</w:t>
      </w:r>
      <w:r w:rsidRPr="00A6689A">
        <w:rPr>
          <w:rFonts w:ascii="Arial" w:hAnsi="Arial" w:cs="Arial"/>
          <w:i/>
          <w:sz w:val="22"/>
          <w:szCs w:val="22"/>
        </w:rPr>
        <w:t>C</w:t>
      </w:r>
      <w:r w:rsidR="00952AD3" w:rsidRPr="00A6689A">
        <w:rPr>
          <w:rFonts w:ascii="Arial" w:hAnsi="Arial" w:cs="Arial"/>
          <w:i/>
          <w:sz w:val="22"/>
          <w:szCs w:val="22"/>
        </w:rPr>
        <w:t>.</w:t>
      </w:r>
      <w:r w:rsidRPr="00A6689A">
        <w:rPr>
          <w:rFonts w:ascii="Arial" w:hAnsi="Arial" w:cs="Arial"/>
          <w:i/>
          <w:sz w:val="22"/>
          <w:szCs w:val="22"/>
        </w:rPr>
        <w:t xml:space="preserve"> as a condition to </w:t>
      </w:r>
      <w:proofErr w:type="gramStart"/>
      <w:r w:rsidRPr="00A6689A">
        <w:rPr>
          <w:rFonts w:ascii="Arial" w:hAnsi="Arial" w:cs="Arial"/>
          <w:i/>
          <w:sz w:val="22"/>
          <w:szCs w:val="22"/>
        </w:rPr>
        <w:t>obtaining</w:t>
      </w:r>
      <w:proofErr w:type="gramEnd"/>
      <w:r w:rsidRPr="00A6689A">
        <w:rPr>
          <w:rFonts w:ascii="Arial" w:hAnsi="Arial" w:cs="Arial"/>
          <w:i/>
          <w:sz w:val="22"/>
          <w:szCs w:val="22"/>
        </w:rPr>
        <w:t xml:space="preserve"> financing. It </w:t>
      </w:r>
      <w:proofErr w:type="gramStart"/>
      <w:r w:rsidRPr="00A6689A">
        <w:rPr>
          <w:rFonts w:ascii="Arial" w:hAnsi="Arial" w:cs="Arial"/>
          <w:i/>
          <w:sz w:val="22"/>
          <w:szCs w:val="22"/>
        </w:rPr>
        <w:t>is suggested</w:t>
      </w:r>
      <w:proofErr w:type="gramEnd"/>
      <w:r w:rsidRPr="00A6689A">
        <w:rPr>
          <w:rFonts w:ascii="Arial" w:hAnsi="Arial" w:cs="Arial"/>
          <w:i/>
          <w:sz w:val="22"/>
          <w:szCs w:val="22"/>
        </w:rPr>
        <w:t xml:space="preserve"> that Seller verify the need for an E</w:t>
      </w:r>
      <w:r w:rsidR="002474CA" w:rsidRPr="00A6689A">
        <w:rPr>
          <w:rFonts w:ascii="Arial" w:hAnsi="Arial" w:cs="Arial"/>
          <w:i/>
          <w:sz w:val="22"/>
          <w:szCs w:val="22"/>
        </w:rPr>
        <w:t>.</w:t>
      </w:r>
      <w:r w:rsidRPr="00A6689A">
        <w:rPr>
          <w:rFonts w:ascii="Arial" w:hAnsi="Arial" w:cs="Arial"/>
          <w:i/>
          <w:sz w:val="22"/>
          <w:szCs w:val="22"/>
        </w:rPr>
        <w:t>C</w:t>
      </w:r>
      <w:r w:rsidR="002474CA" w:rsidRPr="00A6689A">
        <w:rPr>
          <w:rFonts w:ascii="Arial" w:hAnsi="Arial" w:cs="Arial"/>
          <w:i/>
          <w:sz w:val="22"/>
          <w:szCs w:val="22"/>
        </w:rPr>
        <w:t>.</w:t>
      </w:r>
      <w:r w:rsidRPr="00A6689A">
        <w:rPr>
          <w:rFonts w:ascii="Arial" w:hAnsi="Arial" w:cs="Arial"/>
          <w:i/>
          <w:sz w:val="22"/>
          <w:szCs w:val="22"/>
        </w:rPr>
        <w:t xml:space="preserve"> </w:t>
      </w:r>
      <w:r w:rsidRPr="00A6689A">
        <w:rPr>
          <w:rFonts w:ascii="Arial" w:hAnsi="Arial" w:cs="Arial"/>
          <w:i/>
          <w:sz w:val="22"/>
          <w:szCs w:val="22"/>
          <w:u w:val="single"/>
        </w:rPr>
        <w:t>before</w:t>
      </w:r>
      <w:r w:rsidRPr="00A6689A">
        <w:rPr>
          <w:rFonts w:ascii="Arial" w:hAnsi="Arial" w:cs="Arial"/>
          <w:i/>
          <w:sz w:val="22"/>
          <w:szCs w:val="22"/>
        </w:rPr>
        <w:t xml:space="preserve"> marketing their property</w:t>
      </w:r>
      <w:r w:rsidR="00952AD3" w:rsidRPr="00A6689A">
        <w:rPr>
          <w:rFonts w:ascii="Arial" w:hAnsi="Arial" w:cs="Arial"/>
          <w:i/>
          <w:sz w:val="22"/>
          <w:szCs w:val="22"/>
        </w:rPr>
        <w:t>,</w:t>
      </w:r>
      <w:r w:rsidRPr="00A6689A">
        <w:rPr>
          <w:rFonts w:ascii="Arial" w:hAnsi="Arial" w:cs="Arial"/>
          <w:i/>
          <w:sz w:val="22"/>
          <w:szCs w:val="22"/>
        </w:rPr>
        <w:t xml:space="preserve"> due to the time it may take </w:t>
      </w:r>
      <w:r w:rsidR="005D39B4" w:rsidRPr="00A6689A">
        <w:rPr>
          <w:rFonts w:ascii="Arial" w:hAnsi="Arial" w:cs="Arial"/>
          <w:i/>
          <w:sz w:val="22"/>
          <w:szCs w:val="22"/>
        </w:rPr>
        <w:t xml:space="preserve">a Buyer </w:t>
      </w:r>
      <w:r w:rsidRPr="00A6689A">
        <w:rPr>
          <w:rFonts w:ascii="Arial" w:hAnsi="Arial" w:cs="Arial"/>
          <w:i/>
          <w:sz w:val="22"/>
          <w:szCs w:val="22"/>
        </w:rPr>
        <w:t xml:space="preserve">to secure </w:t>
      </w:r>
      <w:r w:rsidR="005D39B4" w:rsidRPr="00A6689A">
        <w:rPr>
          <w:rFonts w:ascii="Arial" w:hAnsi="Arial" w:cs="Arial"/>
          <w:i/>
          <w:sz w:val="22"/>
          <w:szCs w:val="22"/>
        </w:rPr>
        <w:t>it</w:t>
      </w:r>
      <w:r w:rsidRPr="00A6689A">
        <w:rPr>
          <w:rFonts w:ascii="Arial" w:hAnsi="Arial" w:cs="Arial"/>
          <w:i/>
          <w:sz w:val="22"/>
          <w:szCs w:val="22"/>
        </w:rPr>
        <w:t xml:space="preserve">.] </w:t>
      </w:r>
    </w:p>
    <w:p w14:paraId="00F98213" w14:textId="77777777" w:rsidR="00E02C3F" w:rsidRPr="00A6689A" w:rsidRDefault="00E02C3F"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sz w:val="22"/>
          <w:szCs w:val="22"/>
        </w:rPr>
      </w:pPr>
    </w:p>
    <w:p w14:paraId="6446804F" w14:textId="77777777" w:rsidR="00272120" w:rsidRDefault="00E206CC"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sz w:val="22"/>
          <w:szCs w:val="22"/>
          <w:u w:val="single"/>
        </w:rPr>
      </w:pPr>
      <w:r w:rsidRPr="00A6689A">
        <w:rPr>
          <w:rFonts w:ascii="Arial" w:hAnsi="Arial" w:cs="Arial"/>
          <w:sz w:val="22"/>
          <w:szCs w:val="22"/>
        </w:rPr>
        <w:t xml:space="preserve">Flood </w:t>
      </w:r>
      <w:r w:rsidR="00431FC6" w:rsidRPr="00A6689A">
        <w:rPr>
          <w:rFonts w:ascii="Arial" w:hAnsi="Arial" w:cs="Arial"/>
          <w:sz w:val="22"/>
          <w:szCs w:val="22"/>
        </w:rPr>
        <w:t xml:space="preserve">Insurance Agent: </w:t>
      </w:r>
      <w:r w:rsidR="002A3E18"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r w:rsidR="00952AD3" w:rsidRPr="00A6689A">
        <w:rPr>
          <w:rFonts w:ascii="Arial" w:hAnsi="Arial" w:cs="Arial"/>
          <w:sz w:val="22"/>
          <w:szCs w:val="22"/>
          <w:u w:val="single"/>
        </w:rPr>
        <w:tab/>
      </w:r>
      <w:r w:rsidR="00952AD3" w:rsidRPr="00A6689A">
        <w:rPr>
          <w:rFonts w:ascii="Arial" w:hAnsi="Arial" w:cs="Arial"/>
          <w:sz w:val="22"/>
          <w:szCs w:val="22"/>
          <w:u w:val="single"/>
        </w:rPr>
        <w:tab/>
      </w:r>
      <w:r w:rsidR="00952AD3" w:rsidRPr="00A6689A">
        <w:rPr>
          <w:rFonts w:ascii="Arial" w:hAnsi="Arial" w:cs="Arial"/>
          <w:sz w:val="22"/>
          <w:szCs w:val="22"/>
          <w:u w:val="single"/>
        </w:rPr>
        <w:tab/>
      </w:r>
      <w:r w:rsidR="00952AD3" w:rsidRPr="00A6689A">
        <w:rPr>
          <w:rFonts w:ascii="Arial" w:hAnsi="Arial" w:cs="Arial"/>
          <w:sz w:val="22"/>
          <w:szCs w:val="22"/>
          <w:u w:val="single"/>
        </w:rPr>
        <w:tab/>
      </w:r>
      <w:r w:rsidR="00952AD3" w:rsidRPr="00A6689A">
        <w:rPr>
          <w:rFonts w:ascii="Arial" w:hAnsi="Arial" w:cs="Arial"/>
          <w:sz w:val="22"/>
          <w:szCs w:val="22"/>
          <w:u w:val="single"/>
        </w:rPr>
        <w:tab/>
      </w:r>
      <w:r w:rsidR="00431FC6" w:rsidRPr="00A6689A">
        <w:rPr>
          <w:rFonts w:ascii="Arial" w:hAnsi="Arial" w:cs="Arial"/>
          <w:sz w:val="22"/>
          <w:szCs w:val="22"/>
        </w:rPr>
        <w:t xml:space="preserve">Phone: </w:t>
      </w:r>
      <w:r w:rsidR="002A3E18" w:rsidRPr="00A6689A">
        <w:rPr>
          <w:rFonts w:ascii="Arial" w:hAnsi="Arial" w:cs="Arial"/>
          <w:sz w:val="22"/>
          <w:szCs w:val="22"/>
          <w:u w:val="single"/>
        </w:rPr>
        <w:tab/>
      </w:r>
      <w:r w:rsidR="002A3E18" w:rsidRPr="00A6689A">
        <w:rPr>
          <w:rFonts w:ascii="Arial" w:hAnsi="Arial" w:cs="Arial"/>
          <w:sz w:val="22"/>
          <w:szCs w:val="22"/>
          <w:u w:val="single"/>
        </w:rPr>
        <w:tab/>
      </w:r>
      <w:r w:rsidR="00952AD3"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r w:rsidR="002A3E18" w:rsidRPr="00A6689A">
        <w:rPr>
          <w:rFonts w:ascii="Arial" w:hAnsi="Arial" w:cs="Arial"/>
          <w:sz w:val="22"/>
          <w:szCs w:val="22"/>
          <w:u w:val="single"/>
        </w:rPr>
        <w:tab/>
      </w:r>
    </w:p>
    <w:p w14:paraId="7EFFC22E" w14:textId="1D4F87C1" w:rsidR="002A3E18" w:rsidRPr="00A6689A" w:rsidRDefault="00431FC6"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sz w:val="22"/>
          <w:szCs w:val="22"/>
        </w:rPr>
      </w:pPr>
      <w:r w:rsidRPr="00A6689A">
        <w:rPr>
          <w:rFonts w:ascii="Arial" w:hAnsi="Arial" w:cs="Arial"/>
          <w:sz w:val="22"/>
          <w:szCs w:val="22"/>
        </w:rPr>
        <w:t>E</w:t>
      </w:r>
      <w:r w:rsidR="002A3E18" w:rsidRPr="00A6689A">
        <w:rPr>
          <w:rFonts w:ascii="Arial" w:hAnsi="Arial" w:cs="Arial"/>
          <w:sz w:val="22"/>
          <w:szCs w:val="22"/>
        </w:rPr>
        <w:t>-</w:t>
      </w:r>
      <w:r w:rsidRPr="00A6689A">
        <w:rPr>
          <w:rFonts w:ascii="Arial" w:hAnsi="Arial" w:cs="Arial"/>
          <w:sz w:val="22"/>
          <w:szCs w:val="22"/>
        </w:rPr>
        <w:t>mail</w:t>
      </w:r>
      <w:r w:rsidR="002474CA" w:rsidRPr="00A6689A">
        <w:rPr>
          <w:rFonts w:ascii="Arial" w:hAnsi="Arial" w:cs="Arial"/>
          <w:sz w:val="22"/>
          <w:szCs w:val="22"/>
        </w:rPr>
        <w:t>:</w:t>
      </w:r>
      <w:r w:rsidR="00952AD3" w:rsidRPr="00A6689A">
        <w:rPr>
          <w:rFonts w:ascii="Arial" w:hAnsi="Arial" w:cs="Arial"/>
          <w:sz w:val="22"/>
          <w:szCs w:val="22"/>
          <w:u w:val="single"/>
        </w:rPr>
        <w:tab/>
      </w:r>
      <w:r w:rsidR="00952AD3" w:rsidRPr="00A6689A">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r w:rsidR="008812C1">
        <w:rPr>
          <w:rFonts w:ascii="Arial" w:hAnsi="Arial" w:cs="Arial"/>
          <w:sz w:val="22"/>
          <w:szCs w:val="22"/>
          <w:u w:val="single"/>
        </w:rPr>
        <w:tab/>
      </w:r>
    </w:p>
    <w:p w14:paraId="34C95028" w14:textId="77777777" w:rsidR="002A3E18" w:rsidRPr="00A6689A" w:rsidRDefault="002A3E18"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i/>
          <w:sz w:val="22"/>
          <w:szCs w:val="22"/>
        </w:rPr>
      </w:pPr>
    </w:p>
    <w:p w14:paraId="2A14CDB3" w14:textId="77777777" w:rsidR="00B13B07" w:rsidRPr="00A6689A" w:rsidRDefault="00D51B66"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i/>
          <w:sz w:val="22"/>
          <w:szCs w:val="22"/>
        </w:rPr>
      </w:pPr>
      <w:r w:rsidRPr="00A6689A">
        <w:rPr>
          <w:rFonts w:ascii="Arial" w:hAnsi="Arial" w:cs="Arial"/>
          <w:i/>
          <w:sz w:val="22"/>
          <w:szCs w:val="22"/>
        </w:rPr>
        <w:t xml:space="preserve">[Note: Flood insurance is a specialized type of </w:t>
      </w:r>
      <w:r w:rsidR="0076137B" w:rsidRPr="00A6689A">
        <w:rPr>
          <w:rFonts w:ascii="Arial" w:hAnsi="Arial" w:cs="Arial"/>
          <w:i/>
          <w:sz w:val="22"/>
          <w:szCs w:val="22"/>
        </w:rPr>
        <w:t>insurance,</w:t>
      </w:r>
      <w:r w:rsidRPr="00A6689A">
        <w:rPr>
          <w:rFonts w:ascii="Arial" w:hAnsi="Arial" w:cs="Arial"/>
          <w:i/>
          <w:sz w:val="22"/>
          <w:szCs w:val="22"/>
        </w:rPr>
        <w:t xml:space="preserve"> and not all </w:t>
      </w:r>
      <w:r w:rsidR="005D39B4" w:rsidRPr="00A6689A">
        <w:rPr>
          <w:rFonts w:ascii="Arial" w:hAnsi="Arial" w:cs="Arial"/>
          <w:i/>
          <w:sz w:val="22"/>
          <w:szCs w:val="22"/>
        </w:rPr>
        <w:t xml:space="preserve">general lines </w:t>
      </w:r>
      <w:r w:rsidRPr="00A6689A">
        <w:rPr>
          <w:rFonts w:ascii="Arial" w:hAnsi="Arial" w:cs="Arial"/>
          <w:i/>
          <w:sz w:val="22"/>
          <w:szCs w:val="22"/>
        </w:rPr>
        <w:t>brokers are familiar with it. Secure competent broker advice on flood insurance issues</w:t>
      </w:r>
      <w:r w:rsidR="00655B5C" w:rsidRPr="00A6689A">
        <w:rPr>
          <w:rFonts w:ascii="Arial" w:hAnsi="Arial" w:cs="Arial"/>
          <w:i/>
          <w:sz w:val="22"/>
          <w:szCs w:val="22"/>
        </w:rPr>
        <w:t xml:space="preserve"> and simple improvements to reduce rates</w:t>
      </w:r>
      <w:r w:rsidRPr="00A6689A">
        <w:rPr>
          <w:rFonts w:ascii="Arial" w:hAnsi="Arial" w:cs="Arial"/>
          <w:i/>
          <w:sz w:val="22"/>
          <w:szCs w:val="22"/>
        </w:rPr>
        <w:t>.]</w:t>
      </w:r>
    </w:p>
    <w:p w14:paraId="7B240438" w14:textId="77777777" w:rsidR="000334E2" w:rsidRPr="00A6689A" w:rsidRDefault="00D51B66"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i/>
          <w:sz w:val="22"/>
          <w:szCs w:val="22"/>
        </w:rPr>
      </w:pPr>
      <w:r w:rsidRPr="00A6689A">
        <w:rPr>
          <w:rFonts w:ascii="Arial" w:hAnsi="Arial" w:cs="Arial"/>
          <w:i/>
          <w:sz w:val="22"/>
          <w:szCs w:val="22"/>
        </w:rPr>
        <w:t xml:space="preserve"> </w:t>
      </w:r>
    </w:p>
    <w:p w14:paraId="21449D76" w14:textId="77777777" w:rsidR="00272120" w:rsidRDefault="00A418D6"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Fonts w:ascii="Arial" w:hAnsi="Arial" w:cs="Arial"/>
          <w:sz w:val="22"/>
          <w:szCs w:val="22"/>
        </w:rPr>
        <w:t xml:space="preserve">Has Buyer obtained one or more reliable quotes for flood insurance coverage? </w:t>
      </w:r>
      <w:r w:rsidR="00B13B07" w:rsidRPr="00A6689A">
        <w:rPr>
          <w:rFonts w:ascii="Arial" w:hAnsi="Arial" w:cs="Arial"/>
          <w:sz w:val="22"/>
          <w:szCs w:val="22"/>
        </w:rPr>
        <w:tab/>
      </w:r>
      <w:r w:rsidR="000A5EA3" w:rsidRPr="00A6689A">
        <w:rPr>
          <w:rFonts w:ascii="Arial" w:hAnsi="Arial" w:cs="Arial"/>
          <w:sz w:val="22"/>
          <w:szCs w:val="22"/>
        </w:rPr>
        <w:tab/>
      </w:r>
    </w:p>
    <w:p w14:paraId="2FC2E164" w14:textId="0EEC7B58" w:rsidR="00B13B07" w:rsidRPr="00A6689A" w:rsidRDefault="00A418D6"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B13B07" w:rsidRPr="00A6689A">
        <w:rPr>
          <w:rStyle w:val="OLFCheckboxStyle"/>
          <w:rFonts w:cs="Arial"/>
          <w:b w:val="0"/>
          <w:sz w:val="22"/>
          <w:szCs w:val="22"/>
        </w:rPr>
        <w:t xml:space="preserve"> </w:t>
      </w:r>
      <w:r w:rsidRPr="00A6689A">
        <w:rPr>
          <w:rFonts w:ascii="Arial" w:hAnsi="Arial" w:cs="Arial"/>
          <w:sz w:val="22"/>
          <w:szCs w:val="22"/>
        </w:rPr>
        <w:t xml:space="preserve">No </w:t>
      </w:r>
    </w:p>
    <w:p w14:paraId="624D7558" w14:textId="77777777" w:rsidR="00B13B07" w:rsidRPr="00A6689A" w:rsidRDefault="00B13B07"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sz w:val="22"/>
          <w:szCs w:val="22"/>
        </w:rPr>
      </w:pPr>
    </w:p>
    <w:p w14:paraId="509B9DC4" w14:textId="77777777" w:rsidR="003600D8" w:rsidRPr="00A6689A" w:rsidRDefault="00A418D6"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jc w:val="both"/>
        <w:rPr>
          <w:rFonts w:ascii="Arial" w:hAnsi="Arial" w:cs="Arial"/>
          <w:sz w:val="22"/>
          <w:szCs w:val="22"/>
        </w:rPr>
      </w:pPr>
      <w:r w:rsidRPr="00A6689A">
        <w:rPr>
          <w:rFonts w:ascii="Arial" w:hAnsi="Arial" w:cs="Arial"/>
          <w:i/>
          <w:sz w:val="22"/>
          <w:szCs w:val="22"/>
        </w:rPr>
        <w:t>[</w:t>
      </w:r>
      <w:r w:rsidR="00D51B66" w:rsidRPr="00A6689A">
        <w:rPr>
          <w:rFonts w:ascii="Arial" w:hAnsi="Arial" w:cs="Arial"/>
          <w:i/>
          <w:sz w:val="22"/>
          <w:szCs w:val="22"/>
        </w:rPr>
        <w:t>Caveat</w:t>
      </w:r>
      <w:r w:rsidRPr="00A6689A">
        <w:rPr>
          <w:rFonts w:ascii="Arial" w:hAnsi="Arial" w:cs="Arial"/>
          <w:i/>
          <w:sz w:val="22"/>
          <w:szCs w:val="22"/>
        </w:rPr>
        <w:t xml:space="preserve">: Buyer’s counsel should make sure Buyer understands </w:t>
      </w:r>
      <w:proofErr w:type="gramStart"/>
      <w:r w:rsidRPr="00A6689A">
        <w:rPr>
          <w:rFonts w:ascii="Arial" w:hAnsi="Arial" w:cs="Arial"/>
          <w:i/>
          <w:sz w:val="22"/>
          <w:szCs w:val="22"/>
        </w:rPr>
        <w:t>maximum</w:t>
      </w:r>
      <w:proofErr w:type="gramEnd"/>
      <w:r w:rsidRPr="00A6689A">
        <w:rPr>
          <w:rFonts w:ascii="Arial" w:hAnsi="Arial" w:cs="Arial"/>
          <w:i/>
          <w:sz w:val="22"/>
          <w:szCs w:val="22"/>
        </w:rPr>
        <w:t xml:space="preserve"> amount of coverage available, </w:t>
      </w:r>
      <w:r w:rsidR="00D51B66" w:rsidRPr="00A6689A">
        <w:rPr>
          <w:rFonts w:ascii="Arial" w:hAnsi="Arial" w:cs="Arial"/>
          <w:i/>
          <w:sz w:val="22"/>
          <w:szCs w:val="22"/>
        </w:rPr>
        <w:t xml:space="preserve">the </w:t>
      </w:r>
      <w:r w:rsidRPr="00A6689A">
        <w:rPr>
          <w:rFonts w:ascii="Arial" w:hAnsi="Arial" w:cs="Arial"/>
          <w:i/>
          <w:sz w:val="22"/>
          <w:szCs w:val="22"/>
        </w:rPr>
        <w:t xml:space="preserve">possibility of </w:t>
      </w:r>
      <w:proofErr w:type="gramStart"/>
      <w:r w:rsidRPr="00A6689A">
        <w:rPr>
          <w:rFonts w:ascii="Arial" w:hAnsi="Arial" w:cs="Arial"/>
          <w:i/>
          <w:sz w:val="22"/>
          <w:szCs w:val="22"/>
        </w:rPr>
        <w:t>purchasing</w:t>
      </w:r>
      <w:proofErr w:type="gramEnd"/>
      <w:r w:rsidRPr="00A6689A">
        <w:rPr>
          <w:rFonts w:ascii="Arial" w:hAnsi="Arial" w:cs="Arial"/>
          <w:i/>
          <w:sz w:val="22"/>
          <w:szCs w:val="22"/>
        </w:rPr>
        <w:t xml:space="preserve"> excess insurance, and the risk of increasing rates in the future.</w:t>
      </w:r>
      <w:r w:rsidR="00655B5C" w:rsidRPr="00A6689A">
        <w:rPr>
          <w:rFonts w:ascii="Arial" w:hAnsi="Arial" w:cs="Arial"/>
          <w:i/>
          <w:sz w:val="22"/>
          <w:szCs w:val="22"/>
        </w:rPr>
        <w:t xml:space="preserve"> See:</w:t>
      </w:r>
      <w:r w:rsidR="001E0C9E" w:rsidRPr="00A6689A">
        <w:rPr>
          <w:rFonts w:ascii="Arial" w:hAnsi="Arial" w:cs="Arial"/>
          <w:i/>
          <w:sz w:val="22"/>
          <w:szCs w:val="22"/>
        </w:rPr>
        <w:t xml:space="preserve"> </w:t>
      </w:r>
      <w:hyperlink r:id="rId33" w:history="1">
        <w:r w:rsidR="001E0C9E" w:rsidRPr="00A6689A">
          <w:rPr>
            <w:rStyle w:val="Hyperlink"/>
            <w:rFonts w:ascii="Arial" w:hAnsi="Arial" w:cs="Arial"/>
            <w:i/>
            <w:sz w:val="22"/>
            <w:szCs w:val="22"/>
          </w:rPr>
          <w:t>http://www.fema.gov/flood-insurance-reform</w:t>
        </w:r>
      </w:hyperlink>
      <w:r w:rsidR="00755570" w:rsidRPr="00A6689A">
        <w:rPr>
          <w:rFonts w:ascii="Arial" w:hAnsi="Arial" w:cs="Arial"/>
          <w:i/>
          <w:sz w:val="22"/>
          <w:szCs w:val="22"/>
        </w:rPr>
        <w:t>,</w:t>
      </w:r>
      <w:r w:rsidR="00655B5C" w:rsidRPr="00A6689A">
        <w:rPr>
          <w:rFonts w:ascii="Arial" w:hAnsi="Arial" w:cs="Arial"/>
          <w:i/>
          <w:sz w:val="22"/>
          <w:szCs w:val="22"/>
        </w:rPr>
        <w:t xml:space="preserve"> for a discussion of the FEMA </w:t>
      </w:r>
      <w:r w:rsidR="00655B5C" w:rsidRPr="00A6689A">
        <w:rPr>
          <w:rFonts w:ascii="Arial" w:hAnsi="Arial" w:cs="Arial"/>
          <w:i/>
          <w:color w:val="000000"/>
          <w:sz w:val="22"/>
          <w:szCs w:val="22"/>
          <w:shd w:val="clear" w:color="auto" w:fill="FFFFFF"/>
        </w:rPr>
        <w:t>program, and potential premium increases, new rates and flood map updates.</w:t>
      </w:r>
      <w:r w:rsidR="00D51B66" w:rsidRPr="00A6689A">
        <w:rPr>
          <w:rFonts w:ascii="Arial" w:hAnsi="Arial" w:cs="Arial"/>
          <w:i/>
          <w:sz w:val="22"/>
          <w:szCs w:val="22"/>
        </w:rPr>
        <w:t>]</w:t>
      </w:r>
      <w:r w:rsidRPr="00A6689A">
        <w:rPr>
          <w:rFonts w:ascii="Arial" w:hAnsi="Arial" w:cs="Arial"/>
          <w:i/>
          <w:sz w:val="22"/>
          <w:szCs w:val="22"/>
        </w:rPr>
        <w:t xml:space="preserve"> </w:t>
      </w:r>
    </w:p>
    <w:p w14:paraId="7D003826" w14:textId="77777777" w:rsidR="00431FC6" w:rsidRPr="00A6689A" w:rsidRDefault="00431FC6"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rPr>
          <w:rFonts w:ascii="Arial" w:hAnsi="Arial" w:cs="Arial"/>
          <w:sz w:val="22"/>
          <w:szCs w:val="22"/>
          <w:u w:val="single"/>
        </w:rPr>
      </w:pPr>
    </w:p>
    <w:p w14:paraId="0C7702BE" w14:textId="77777777" w:rsidR="00364F96" w:rsidRPr="00A6689A" w:rsidRDefault="00675443"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768"/>
          <w:tab w:val="left" w:pos="7056"/>
          <w:tab w:val="left" w:pos="7344"/>
          <w:tab w:val="left" w:pos="7632"/>
          <w:tab w:val="left" w:pos="7920"/>
          <w:tab w:val="left" w:pos="8208"/>
          <w:tab w:val="left" w:pos="8496"/>
          <w:tab w:val="left" w:pos="8784"/>
        </w:tabs>
        <w:jc w:val="both"/>
        <w:rPr>
          <w:rFonts w:ascii="Arial" w:hAnsi="Arial" w:cs="Arial"/>
          <w:sz w:val="22"/>
          <w:szCs w:val="22"/>
        </w:rPr>
      </w:pPr>
      <w:r w:rsidRPr="00A6689A">
        <w:rPr>
          <w:rFonts w:ascii="Arial" w:hAnsi="Arial" w:cs="Arial"/>
          <w:sz w:val="22"/>
          <w:szCs w:val="22"/>
        </w:rPr>
        <w:t>23</w:t>
      </w:r>
      <w:proofErr w:type="gramStart"/>
      <w:r w:rsidR="00D33598" w:rsidRPr="00A6689A">
        <w:rPr>
          <w:rFonts w:ascii="Arial" w:hAnsi="Arial" w:cs="Arial"/>
          <w:sz w:val="22"/>
          <w:szCs w:val="22"/>
        </w:rPr>
        <w:t>.</w:t>
      </w:r>
      <w:r w:rsidR="009A3FA2" w:rsidRPr="00A6689A">
        <w:rPr>
          <w:rFonts w:ascii="Arial" w:hAnsi="Arial" w:cs="Arial"/>
          <w:sz w:val="22"/>
          <w:szCs w:val="22"/>
        </w:rPr>
        <w:t xml:space="preserve"> </w:t>
      </w:r>
      <w:r w:rsidR="00107F76" w:rsidRPr="00A6689A">
        <w:rPr>
          <w:rFonts w:ascii="Arial" w:hAnsi="Arial" w:cs="Arial"/>
          <w:sz w:val="22"/>
          <w:szCs w:val="22"/>
        </w:rPr>
        <w:t xml:space="preserve"> </w:t>
      </w:r>
      <w:r w:rsidR="00107F76" w:rsidRPr="002C7B9B">
        <w:rPr>
          <w:rFonts w:ascii="Arial" w:hAnsi="Arial" w:cs="Arial"/>
          <w:b/>
          <w:bCs/>
          <w:sz w:val="22"/>
          <w:szCs w:val="22"/>
        </w:rPr>
        <w:t>Potential</w:t>
      </w:r>
      <w:proofErr w:type="gramEnd"/>
      <w:r w:rsidR="00107F76" w:rsidRPr="002C7B9B">
        <w:rPr>
          <w:rFonts w:ascii="Arial" w:hAnsi="Arial" w:cs="Arial"/>
          <w:b/>
          <w:bCs/>
          <w:sz w:val="22"/>
          <w:szCs w:val="22"/>
        </w:rPr>
        <w:t xml:space="preserve"> </w:t>
      </w:r>
      <w:r w:rsidR="008017FF" w:rsidRPr="002C7B9B">
        <w:rPr>
          <w:rFonts w:ascii="Arial" w:hAnsi="Arial" w:cs="Arial"/>
          <w:b/>
          <w:bCs/>
          <w:sz w:val="22"/>
          <w:szCs w:val="22"/>
        </w:rPr>
        <w:t>Tax Issues</w:t>
      </w:r>
      <w:r w:rsidR="008017FF" w:rsidRPr="00A6689A">
        <w:rPr>
          <w:rFonts w:ascii="Arial" w:hAnsi="Arial" w:cs="Arial"/>
          <w:smallCaps/>
          <w:sz w:val="22"/>
          <w:szCs w:val="22"/>
        </w:rPr>
        <w:t>.</w:t>
      </w:r>
      <w:r w:rsidR="008017FF" w:rsidRPr="00A6689A">
        <w:rPr>
          <w:rFonts w:ascii="Arial" w:hAnsi="Arial" w:cs="Arial"/>
          <w:sz w:val="22"/>
          <w:szCs w:val="22"/>
        </w:rPr>
        <w:t xml:space="preserve"> </w:t>
      </w:r>
      <w:r w:rsidR="00571789" w:rsidRPr="00A6689A">
        <w:rPr>
          <w:rFonts w:ascii="Arial" w:hAnsi="Arial" w:cs="Arial"/>
          <w:sz w:val="22"/>
          <w:szCs w:val="22"/>
        </w:rPr>
        <w:t>Are there any potential tax issues</w:t>
      </w:r>
      <w:r w:rsidR="00E206CC" w:rsidRPr="00A6689A">
        <w:rPr>
          <w:rFonts w:ascii="Arial" w:hAnsi="Arial" w:cs="Arial"/>
          <w:sz w:val="22"/>
          <w:szCs w:val="22"/>
        </w:rPr>
        <w:t xml:space="preserve"> for Client</w:t>
      </w:r>
      <w:r w:rsidR="007B16F0" w:rsidRPr="00A6689A">
        <w:rPr>
          <w:rFonts w:ascii="Arial" w:hAnsi="Arial" w:cs="Arial"/>
          <w:sz w:val="22"/>
          <w:szCs w:val="22"/>
        </w:rPr>
        <w:t xml:space="preserve"> (e.g. capital gains; income tax)</w:t>
      </w:r>
      <w:r w:rsidR="00571789" w:rsidRPr="00A6689A">
        <w:rPr>
          <w:rFonts w:ascii="Arial" w:hAnsi="Arial" w:cs="Arial"/>
          <w:sz w:val="22"/>
          <w:szCs w:val="22"/>
        </w:rPr>
        <w:t xml:space="preserve">? </w:t>
      </w:r>
    </w:p>
    <w:p w14:paraId="4CB0ED18" w14:textId="0EE1FE7B" w:rsidR="00571789" w:rsidRPr="00A6689A" w:rsidRDefault="00065A8C"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768"/>
          <w:tab w:val="left" w:pos="7056"/>
          <w:tab w:val="left" w:pos="7344"/>
          <w:tab w:val="left" w:pos="7632"/>
          <w:tab w:val="left" w:pos="7920"/>
          <w:tab w:val="left" w:pos="8208"/>
          <w:tab w:val="left" w:pos="8496"/>
          <w:tab w:val="left" w:pos="8784"/>
        </w:tabs>
        <w:jc w:val="both"/>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571789" w:rsidRPr="00A6689A">
        <w:rPr>
          <w:rStyle w:val="OLFCheckboxStyle"/>
          <w:rFonts w:cs="Arial"/>
          <w:b w:val="0"/>
          <w:sz w:val="22"/>
          <w:szCs w:val="22"/>
        </w:rPr>
        <w:fldChar w:fldCharType="begin">
          <w:ffData>
            <w:name w:val="Check20"/>
            <w:enabled/>
            <w:calcOnExit w:val="0"/>
            <w:checkBox>
              <w:sizeAuto/>
              <w:default w:val="0"/>
            </w:checkBox>
          </w:ffData>
        </w:fldChar>
      </w:r>
      <w:r w:rsidR="00571789" w:rsidRPr="00A6689A">
        <w:rPr>
          <w:rStyle w:val="OLFCheckboxStyle"/>
          <w:rFonts w:cs="Arial"/>
          <w:b w:val="0"/>
          <w:sz w:val="22"/>
          <w:szCs w:val="22"/>
        </w:rPr>
        <w:instrText xml:space="preserve"> FORMCHECKBOX </w:instrText>
      </w:r>
      <w:r w:rsidR="00571789" w:rsidRPr="00A6689A">
        <w:rPr>
          <w:rStyle w:val="OLFCheckboxStyle"/>
          <w:rFonts w:cs="Arial"/>
          <w:b w:val="0"/>
          <w:sz w:val="22"/>
          <w:szCs w:val="22"/>
        </w:rPr>
      </w:r>
      <w:r w:rsidR="00571789" w:rsidRPr="00A6689A">
        <w:rPr>
          <w:rStyle w:val="OLFCheckboxStyle"/>
          <w:rFonts w:cs="Arial"/>
          <w:b w:val="0"/>
          <w:sz w:val="22"/>
          <w:szCs w:val="22"/>
        </w:rPr>
        <w:fldChar w:fldCharType="separate"/>
      </w:r>
      <w:r w:rsidR="00571789" w:rsidRPr="00A6689A">
        <w:rPr>
          <w:rStyle w:val="OLFCheckboxStyle"/>
          <w:rFonts w:cs="Arial"/>
          <w:b w:val="0"/>
          <w:sz w:val="22"/>
          <w:szCs w:val="22"/>
        </w:rPr>
        <w:fldChar w:fldCharType="end"/>
      </w:r>
      <w:r w:rsidR="00571789" w:rsidRPr="00A6689A">
        <w:rPr>
          <w:rFonts w:ascii="Arial" w:hAnsi="Arial" w:cs="Arial"/>
          <w:sz w:val="22"/>
          <w:szCs w:val="22"/>
        </w:rPr>
        <w:t xml:space="preserve">Yes </w:t>
      </w:r>
      <w:r w:rsidR="00364F96" w:rsidRPr="00A6689A">
        <w:rPr>
          <w:rFonts w:ascii="Arial" w:hAnsi="Arial" w:cs="Arial"/>
          <w:sz w:val="22"/>
          <w:szCs w:val="22"/>
        </w:rPr>
        <w:tab/>
      </w:r>
      <w:r w:rsidR="00571789" w:rsidRPr="00A6689A">
        <w:rPr>
          <w:rStyle w:val="OLFCheckboxStyle"/>
          <w:rFonts w:cs="Arial"/>
          <w:b w:val="0"/>
          <w:sz w:val="22"/>
          <w:szCs w:val="22"/>
        </w:rPr>
        <w:fldChar w:fldCharType="begin">
          <w:ffData>
            <w:name w:val="Check20"/>
            <w:enabled/>
            <w:calcOnExit w:val="0"/>
            <w:checkBox>
              <w:sizeAuto/>
              <w:default w:val="0"/>
            </w:checkBox>
          </w:ffData>
        </w:fldChar>
      </w:r>
      <w:r w:rsidR="00571789" w:rsidRPr="00A6689A">
        <w:rPr>
          <w:rStyle w:val="OLFCheckboxStyle"/>
          <w:rFonts w:cs="Arial"/>
          <w:b w:val="0"/>
          <w:sz w:val="22"/>
          <w:szCs w:val="22"/>
        </w:rPr>
        <w:instrText xml:space="preserve"> FORMCHECKBOX </w:instrText>
      </w:r>
      <w:r w:rsidR="00571789" w:rsidRPr="00A6689A">
        <w:rPr>
          <w:rStyle w:val="OLFCheckboxStyle"/>
          <w:rFonts w:cs="Arial"/>
          <w:b w:val="0"/>
          <w:sz w:val="22"/>
          <w:szCs w:val="22"/>
        </w:rPr>
      </w:r>
      <w:r w:rsidR="00571789" w:rsidRPr="00A6689A">
        <w:rPr>
          <w:rStyle w:val="OLFCheckboxStyle"/>
          <w:rFonts w:cs="Arial"/>
          <w:b w:val="0"/>
          <w:sz w:val="22"/>
          <w:szCs w:val="22"/>
        </w:rPr>
        <w:fldChar w:fldCharType="separate"/>
      </w:r>
      <w:r w:rsidR="00571789" w:rsidRPr="00A6689A">
        <w:rPr>
          <w:rStyle w:val="OLFCheckboxStyle"/>
          <w:rFonts w:cs="Arial"/>
          <w:b w:val="0"/>
          <w:sz w:val="22"/>
          <w:szCs w:val="22"/>
        </w:rPr>
        <w:fldChar w:fldCharType="end"/>
      </w:r>
      <w:r w:rsidR="00364F96" w:rsidRPr="00A6689A">
        <w:rPr>
          <w:rStyle w:val="OLFCheckboxStyle"/>
          <w:rFonts w:cs="Arial"/>
          <w:b w:val="0"/>
          <w:sz w:val="22"/>
          <w:szCs w:val="22"/>
        </w:rPr>
        <w:t xml:space="preserve"> </w:t>
      </w:r>
      <w:r w:rsidR="007B16F0" w:rsidRPr="00A6689A">
        <w:rPr>
          <w:rFonts w:ascii="Arial" w:hAnsi="Arial" w:cs="Arial"/>
          <w:sz w:val="22"/>
          <w:szCs w:val="22"/>
        </w:rPr>
        <w:t>No</w:t>
      </w:r>
      <w:r w:rsidR="003C4A49" w:rsidRPr="00A6689A">
        <w:rPr>
          <w:rFonts w:ascii="Arial" w:hAnsi="Arial" w:cs="Arial"/>
          <w:sz w:val="22"/>
          <w:szCs w:val="22"/>
        </w:rPr>
        <w:tab/>
      </w:r>
      <w:r w:rsidR="007B16F0" w:rsidRPr="00A6689A">
        <w:rPr>
          <w:rFonts w:ascii="Arial" w:hAnsi="Arial" w:cs="Arial"/>
          <w:sz w:val="22"/>
          <w:szCs w:val="22"/>
        </w:rPr>
        <w:tab/>
        <w:t xml:space="preserve">If Yes, </w:t>
      </w:r>
      <w:r w:rsidR="004D7F27" w:rsidRPr="00A6689A">
        <w:rPr>
          <w:rFonts w:ascii="Arial" w:hAnsi="Arial" w:cs="Arial"/>
          <w:sz w:val="22"/>
          <w:szCs w:val="22"/>
        </w:rPr>
        <w:t>d</w:t>
      </w:r>
      <w:r w:rsidR="007B16F0" w:rsidRPr="00A6689A">
        <w:rPr>
          <w:rFonts w:ascii="Arial" w:hAnsi="Arial" w:cs="Arial"/>
          <w:sz w:val="22"/>
          <w:szCs w:val="22"/>
        </w:rPr>
        <w:t>escribe:</w:t>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r w:rsidR="007B16F0" w:rsidRPr="00A6689A">
        <w:rPr>
          <w:rFonts w:ascii="Arial" w:hAnsi="Arial" w:cs="Arial"/>
          <w:sz w:val="22"/>
          <w:szCs w:val="22"/>
          <w:u w:val="single"/>
        </w:rPr>
        <w:tab/>
      </w:r>
    </w:p>
    <w:p w14:paraId="51EE4F63" w14:textId="77777777" w:rsidR="00272120" w:rsidRDefault="00364F96"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Fonts w:ascii="Arial" w:hAnsi="Arial" w:cs="Arial"/>
          <w:sz w:val="22"/>
          <w:szCs w:val="22"/>
          <w:u w:val="single"/>
        </w:rPr>
      </w:pPr>
      <w:r w:rsidRPr="00A6689A">
        <w:rPr>
          <w:rFonts w:ascii="Arial" w:hAnsi="Arial" w:cs="Arial"/>
          <w:sz w:val="22"/>
          <w:szCs w:val="22"/>
        </w:rPr>
        <w:t xml:space="preserve">Client’s Tax Advisor: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00624C9E" w:rsidRPr="00A6689A">
        <w:rPr>
          <w:rFonts w:ascii="Arial" w:hAnsi="Arial" w:cs="Arial"/>
          <w:sz w:val="22"/>
          <w:szCs w:val="22"/>
          <w:u w:val="single"/>
        </w:rPr>
        <w:tab/>
      </w:r>
      <w:r w:rsidR="00624C9E" w:rsidRPr="00A6689A">
        <w:rPr>
          <w:rFonts w:ascii="Arial" w:hAnsi="Arial" w:cs="Arial"/>
          <w:sz w:val="22"/>
          <w:szCs w:val="22"/>
          <w:u w:val="single"/>
        </w:rPr>
        <w:tab/>
      </w:r>
      <w:r w:rsidR="00624C9E" w:rsidRPr="00A6689A">
        <w:rPr>
          <w:rFonts w:ascii="Arial" w:hAnsi="Arial" w:cs="Arial"/>
          <w:sz w:val="22"/>
          <w:szCs w:val="22"/>
          <w:u w:val="single"/>
        </w:rPr>
        <w:tab/>
      </w:r>
      <w:r w:rsidRPr="00A6689A">
        <w:rPr>
          <w:rFonts w:ascii="Arial" w:hAnsi="Arial" w:cs="Arial"/>
          <w:sz w:val="22"/>
          <w:szCs w:val="22"/>
        </w:rPr>
        <w:t xml:space="preserve">Phone: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00624C9E" w:rsidRPr="00A6689A">
        <w:rPr>
          <w:rFonts w:ascii="Arial" w:hAnsi="Arial" w:cs="Arial"/>
          <w:sz w:val="22"/>
          <w:szCs w:val="22"/>
          <w:u w:val="single"/>
        </w:rPr>
        <w:tab/>
      </w:r>
    </w:p>
    <w:p w14:paraId="3A8482CB" w14:textId="0AAC4BBB" w:rsidR="00364F96" w:rsidRPr="00A6689A" w:rsidRDefault="00364F96"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Fonts w:ascii="Arial" w:hAnsi="Arial" w:cs="Arial"/>
          <w:sz w:val="22"/>
          <w:szCs w:val="22"/>
          <w:u w:val="single"/>
        </w:rPr>
      </w:pPr>
      <w:r w:rsidRPr="00A6689A">
        <w:rPr>
          <w:rFonts w:ascii="Arial" w:hAnsi="Arial" w:cs="Arial"/>
          <w:sz w:val="22"/>
          <w:szCs w:val="22"/>
        </w:rPr>
        <w:t>E-mail:</w:t>
      </w:r>
      <w:r w:rsidR="00624C9E" w:rsidRPr="00A6689A">
        <w:rPr>
          <w:rFonts w:ascii="Arial" w:hAnsi="Arial" w:cs="Arial"/>
          <w:sz w:val="22"/>
          <w:szCs w:val="22"/>
          <w:u w:val="single"/>
        </w:rPr>
        <w:tab/>
      </w:r>
      <w:r w:rsidR="00624C9E" w:rsidRPr="00A6689A">
        <w:rPr>
          <w:rFonts w:ascii="Arial" w:hAnsi="Arial" w:cs="Arial"/>
          <w:sz w:val="22"/>
          <w:szCs w:val="22"/>
          <w:u w:val="single"/>
        </w:rPr>
        <w:tab/>
      </w:r>
      <w:r w:rsidR="00624C9E" w:rsidRPr="00A6689A">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r w:rsidR="00272120">
        <w:rPr>
          <w:rFonts w:ascii="Arial" w:hAnsi="Arial" w:cs="Arial"/>
          <w:sz w:val="22"/>
          <w:szCs w:val="22"/>
          <w:u w:val="single"/>
        </w:rPr>
        <w:tab/>
      </w:r>
    </w:p>
    <w:p w14:paraId="089A6DC2" w14:textId="77777777" w:rsidR="004978BB" w:rsidRPr="00A6689A" w:rsidRDefault="004978BB"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Fonts w:ascii="Arial" w:hAnsi="Arial" w:cs="Arial"/>
          <w:sz w:val="22"/>
          <w:szCs w:val="22"/>
        </w:rPr>
      </w:pPr>
      <w:r w:rsidRPr="00A6689A">
        <w:rPr>
          <w:rFonts w:ascii="Arial" w:hAnsi="Arial" w:cs="Arial"/>
          <w:sz w:val="22"/>
          <w:szCs w:val="22"/>
        </w:rPr>
        <w:t xml:space="preserve">Note: If Seller is </w:t>
      </w:r>
      <w:r w:rsidR="00030B94">
        <w:rPr>
          <w:rFonts w:ascii="Arial" w:hAnsi="Arial" w:cs="Arial"/>
          <w:sz w:val="22"/>
          <w:szCs w:val="22"/>
        </w:rPr>
        <w:t xml:space="preserve">an </w:t>
      </w:r>
      <w:r w:rsidRPr="00A6689A">
        <w:rPr>
          <w:rFonts w:ascii="Arial" w:hAnsi="Arial" w:cs="Arial"/>
          <w:sz w:val="22"/>
          <w:szCs w:val="22"/>
        </w:rPr>
        <w:t xml:space="preserve">out of state resident, Oregon law requires </w:t>
      </w:r>
      <w:r w:rsidR="00395287">
        <w:rPr>
          <w:rFonts w:ascii="Arial" w:hAnsi="Arial" w:cs="Arial"/>
          <w:sz w:val="22"/>
          <w:szCs w:val="22"/>
        </w:rPr>
        <w:t xml:space="preserve">the </w:t>
      </w:r>
      <w:r w:rsidRPr="00A6689A">
        <w:rPr>
          <w:rFonts w:ascii="Arial" w:hAnsi="Arial" w:cs="Arial"/>
          <w:sz w:val="22"/>
          <w:szCs w:val="22"/>
        </w:rPr>
        <w:t xml:space="preserve">title insurance company </w:t>
      </w:r>
      <w:r w:rsidR="00395287">
        <w:rPr>
          <w:rFonts w:ascii="Arial" w:hAnsi="Arial" w:cs="Arial"/>
          <w:sz w:val="22"/>
          <w:szCs w:val="22"/>
        </w:rPr>
        <w:t xml:space="preserve">or closing agent </w:t>
      </w:r>
      <w:r w:rsidRPr="00A6689A">
        <w:rPr>
          <w:rFonts w:ascii="Arial" w:hAnsi="Arial" w:cs="Arial"/>
          <w:sz w:val="22"/>
          <w:szCs w:val="22"/>
        </w:rPr>
        <w:t xml:space="preserve">to withhold a </w:t>
      </w:r>
      <w:proofErr w:type="gramStart"/>
      <w:r w:rsidRPr="00A6689A">
        <w:rPr>
          <w:rFonts w:ascii="Arial" w:hAnsi="Arial" w:cs="Arial"/>
          <w:sz w:val="22"/>
          <w:szCs w:val="22"/>
        </w:rPr>
        <w:t>portion</w:t>
      </w:r>
      <w:proofErr w:type="gramEnd"/>
      <w:r w:rsidRPr="00A6689A">
        <w:rPr>
          <w:rFonts w:ascii="Arial" w:hAnsi="Arial" w:cs="Arial"/>
          <w:sz w:val="22"/>
          <w:szCs w:val="22"/>
        </w:rPr>
        <w:t xml:space="preserve"> of proceeds and </w:t>
      </w:r>
      <w:proofErr w:type="gramStart"/>
      <w:r w:rsidRPr="00A6689A">
        <w:rPr>
          <w:rFonts w:ascii="Arial" w:hAnsi="Arial" w:cs="Arial"/>
          <w:sz w:val="22"/>
          <w:szCs w:val="22"/>
        </w:rPr>
        <w:t>submit</w:t>
      </w:r>
      <w:proofErr w:type="gramEnd"/>
      <w:r w:rsidRPr="00A6689A">
        <w:rPr>
          <w:rFonts w:ascii="Arial" w:hAnsi="Arial" w:cs="Arial"/>
          <w:sz w:val="22"/>
          <w:szCs w:val="22"/>
        </w:rPr>
        <w:t xml:space="preserve"> to Department of Revenue. </w:t>
      </w:r>
      <w:r w:rsidR="003609FC" w:rsidRPr="00A6689A">
        <w:rPr>
          <w:rFonts w:ascii="Arial" w:hAnsi="Arial" w:cs="Arial"/>
          <w:i/>
          <w:sz w:val="22"/>
          <w:szCs w:val="22"/>
        </w:rPr>
        <w:t>[</w:t>
      </w:r>
      <w:r w:rsidRPr="00A6689A">
        <w:rPr>
          <w:rFonts w:ascii="Arial" w:hAnsi="Arial" w:cs="Arial"/>
          <w:i/>
          <w:sz w:val="22"/>
          <w:szCs w:val="22"/>
        </w:rPr>
        <w:t>See:</w:t>
      </w:r>
      <w:r w:rsidR="003609FC" w:rsidRPr="00A6689A">
        <w:rPr>
          <w:rFonts w:ascii="Arial" w:hAnsi="Arial" w:cs="Arial"/>
          <w:i/>
          <w:sz w:val="22"/>
          <w:szCs w:val="22"/>
        </w:rPr>
        <w:t xml:space="preserve">  </w:t>
      </w:r>
      <w:r w:rsidR="005D39B4" w:rsidRPr="00A6689A">
        <w:rPr>
          <w:rFonts w:ascii="Arial" w:hAnsi="Arial" w:cs="Arial"/>
          <w:i/>
          <w:sz w:val="22"/>
          <w:szCs w:val="22"/>
        </w:rPr>
        <w:t xml:space="preserve">ORS 314.258 </w:t>
      </w:r>
      <w:r w:rsidR="00BA042C" w:rsidRPr="00A6689A">
        <w:rPr>
          <w:rFonts w:ascii="Arial" w:hAnsi="Arial" w:cs="Arial"/>
          <w:sz w:val="22"/>
          <w:szCs w:val="22"/>
        </w:rPr>
        <w:t xml:space="preserve"> </w:t>
      </w:r>
      <w:hyperlink r:id="rId34" w:history="1">
        <w:r w:rsidR="00BA042C" w:rsidRPr="00A6689A">
          <w:rPr>
            <w:rStyle w:val="Hyperlink"/>
            <w:rFonts w:ascii="Arial" w:hAnsi="Arial" w:cs="Arial"/>
            <w:i/>
            <w:sz w:val="22"/>
            <w:szCs w:val="22"/>
          </w:rPr>
          <w:t>http://www.oregonlaws.org/ors/314.258</w:t>
        </w:r>
      </w:hyperlink>
      <w:r w:rsidR="00BA042C" w:rsidRPr="00A6689A">
        <w:rPr>
          <w:rFonts w:ascii="Arial" w:hAnsi="Arial" w:cs="Arial"/>
          <w:i/>
          <w:sz w:val="22"/>
          <w:szCs w:val="22"/>
        </w:rPr>
        <w:t>]</w:t>
      </w:r>
    </w:p>
    <w:p w14:paraId="27714DF2" w14:textId="77777777" w:rsidR="005D39B4" w:rsidRPr="00A6689A" w:rsidRDefault="005D39B4"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Fonts w:ascii="Arial" w:hAnsi="Arial" w:cs="Arial"/>
          <w:sz w:val="22"/>
          <w:szCs w:val="22"/>
        </w:rPr>
      </w:pPr>
    </w:p>
    <w:p w14:paraId="40C805AB" w14:textId="77777777" w:rsidR="004978BB" w:rsidRPr="00A6689A" w:rsidRDefault="004978BB"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Style w:val="Hyperlink"/>
          <w:rFonts w:ascii="Arial" w:hAnsi="Arial" w:cs="Arial"/>
          <w:i/>
          <w:sz w:val="22"/>
          <w:szCs w:val="22"/>
        </w:rPr>
      </w:pPr>
      <w:r w:rsidRPr="00A6689A">
        <w:rPr>
          <w:rFonts w:ascii="Arial" w:hAnsi="Arial" w:cs="Arial"/>
          <w:sz w:val="22"/>
          <w:szCs w:val="22"/>
        </w:rPr>
        <w:t xml:space="preserve">If Seller </w:t>
      </w:r>
      <w:r w:rsidR="003609FC" w:rsidRPr="00A6689A">
        <w:rPr>
          <w:rFonts w:ascii="Arial" w:hAnsi="Arial" w:cs="Arial"/>
          <w:sz w:val="22"/>
          <w:szCs w:val="22"/>
        </w:rPr>
        <w:t xml:space="preserve">is a “foreign person”, </w:t>
      </w:r>
      <w:r w:rsidR="00395287">
        <w:rPr>
          <w:rFonts w:ascii="Arial" w:hAnsi="Arial" w:cs="Arial"/>
          <w:sz w:val="22"/>
          <w:szCs w:val="22"/>
        </w:rPr>
        <w:t xml:space="preserve">the Foreign Investment in Real Property Tax Act of 1980 (FIRPTA) </w:t>
      </w:r>
      <w:r w:rsidR="003609FC" w:rsidRPr="00A6689A">
        <w:rPr>
          <w:rFonts w:ascii="Arial" w:hAnsi="Arial" w:cs="Arial"/>
          <w:sz w:val="22"/>
          <w:szCs w:val="22"/>
        </w:rPr>
        <w:t xml:space="preserve">requires </w:t>
      </w:r>
      <w:r w:rsidR="00395287">
        <w:rPr>
          <w:rFonts w:ascii="Arial" w:hAnsi="Arial" w:cs="Arial"/>
          <w:sz w:val="22"/>
          <w:szCs w:val="22"/>
        </w:rPr>
        <w:t xml:space="preserve">the buyer or closing agent to withhold </w:t>
      </w:r>
      <w:r w:rsidR="005D39B4" w:rsidRPr="00A6689A">
        <w:rPr>
          <w:rFonts w:ascii="Arial" w:hAnsi="Arial" w:cs="Arial"/>
          <w:sz w:val="22"/>
          <w:szCs w:val="22"/>
        </w:rPr>
        <w:t xml:space="preserve">15% </w:t>
      </w:r>
      <w:r w:rsidR="003609FC" w:rsidRPr="00A6689A">
        <w:rPr>
          <w:rFonts w:ascii="Arial" w:hAnsi="Arial" w:cs="Arial"/>
          <w:sz w:val="22"/>
          <w:szCs w:val="22"/>
        </w:rPr>
        <w:t>of gross sale proceeds</w:t>
      </w:r>
      <w:r w:rsidR="00395287">
        <w:rPr>
          <w:rFonts w:ascii="Arial" w:hAnsi="Arial" w:cs="Arial"/>
          <w:sz w:val="22"/>
          <w:szCs w:val="22"/>
        </w:rPr>
        <w:t>, and to remit the withheld amount</w:t>
      </w:r>
      <w:r w:rsidR="003609FC" w:rsidRPr="00A6689A">
        <w:rPr>
          <w:rFonts w:ascii="Arial" w:hAnsi="Arial" w:cs="Arial"/>
          <w:sz w:val="22"/>
          <w:szCs w:val="22"/>
        </w:rPr>
        <w:t xml:space="preserve"> to </w:t>
      </w:r>
      <w:r w:rsidR="005D39B4" w:rsidRPr="00A6689A">
        <w:rPr>
          <w:rFonts w:ascii="Arial" w:hAnsi="Arial" w:cs="Arial"/>
          <w:sz w:val="22"/>
          <w:szCs w:val="22"/>
        </w:rPr>
        <w:t xml:space="preserve">the IRS within 20 days </w:t>
      </w:r>
      <w:r w:rsidR="00395287">
        <w:rPr>
          <w:rFonts w:ascii="Arial" w:hAnsi="Arial" w:cs="Arial"/>
          <w:sz w:val="22"/>
          <w:szCs w:val="22"/>
        </w:rPr>
        <w:t>after</w:t>
      </w:r>
      <w:r w:rsidR="00395287" w:rsidRPr="00A6689A">
        <w:rPr>
          <w:rFonts w:ascii="Arial" w:hAnsi="Arial" w:cs="Arial"/>
          <w:sz w:val="22"/>
          <w:szCs w:val="22"/>
        </w:rPr>
        <w:t xml:space="preserve"> </w:t>
      </w:r>
      <w:r w:rsidR="005D39B4" w:rsidRPr="00A6689A">
        <w:rPr>
          <w:rFonts w:ascii="Arial" w:hAnsi="Arial" w:cs="Arial"/>
          <w:sz w:val="22"/>
          <w:szCs w:val="22"/>
        </w:rPr>
        <w:t>closing</w:t>
      </w:r>
      <w:r w:rsidR="00395287">
        <w:rPr>
          <w:rFonts w:ascii="Arial" w:hAnsi="Arial" w:cs="Arial"/>
          <w:sz w:val="22"/>
          <w:szCs w:val="22"/>
        </w:rPr>
        <w:t xml:space="preserve">, unless an exemption applies.  One </w:t>
      </w:r>
      <w:proofErr w:type="gramStart"/>
      <w:r w:rsidR="00395287">
        <w:rPr>
          <w:rFonts w:ascii="Arial" w:hAnsi="Arial" w:cs="Arial"/>
          <w:sz w:val="22"/>
          <w:szCs w:val="22"/>
        </w:rPr>
        <w:t>exemption</w:t>
      </w:r>
      <w:proofErr w:type="gramEnd"/>
      <w:r w:rsidR="00395287">
        <w:rPr>
          <w:rFonts w:ascii="Arial" w:hAnsi="Arial" w:cs="Arial"/>
          <w:sz w:val="22"/>
          <w:szCs w:val="22"/>
        </w:rPr>
        <w:t xml:space="preserve"> is if the seller certifies that the seller is not a foreign person.  Another is if the buyer is </w:t>
      </w:r>
      <w:proofErr w:type="gramStart"/>
      <w:r w:rsidR="00395287">
        <w:rPr>
          <w:rFonts w:ascii="Arial" w:hAnsi="Arial" w:cs="Arial"/>
          <w:sz w:val="22"/>
          <w:szCs w:val="22"/>
        </w:rPr>
        <w:t>acquiring</w:t>
      </w:r>
      <w:proofErr w:type="gramEnd"/>
      <w:r w:rsidR="00395287">
        <w:rPr>
          <w:rFonts w:ascii="Arial" w:hAnsi="Arial" w:cs="Arial"/>
          <w:sz w:val="22"/>
          <w:szCs w:val="22"/>
        </w:rPr>
        <w:t xml:space="preserve"> the property for a personal residence and the purchase price is $300,000 or less.  If FIRPTA requires the buyer to withhold and the buyer does not withhold, then the buyer can be liable to the IRS for the amount that the buyer should have withheld.  </w:t>
      </w:r>
      <w:r w:rsidR="003609FC" w:rsidRPr="00A6689A">
        <w:rPr>
          <w:rFonts w:ascii="Arial" w:hAnsi="Arial" w:cs="Arial"/>
          <w:sz w:val="22"/>
          <w:szCs w:val="22"/>
        </w:rPr>
        <w:t xml:space="preserve"> Most </w:t>
      </w:r>
      <w:r w:rsidR="005D39B4" w:rsidRPr="00A6689A">
        <w:rPr>
          <w:rFonts w:ascii="Arial" w:hAnsi="Arial" w:cs="Arial"/>
          <w:sz w:val="22"/>
          <w:szCs w:val="22"/>
        </w:rPr>
        <w:t xml:space="preserve">– but not all – </w:t>
      </w:r>
      <w:r w:rsidR="003609FC" w:rsidRPr="00A6689A">
        <w:rPr>
          <w:rFonts w:ascii="Arial" w:hAnsi="Arial" w:cs="Arial"/>
          <w:sz w:val="22"/>
          <w:szCs w:val="22"/>
        </w:rPr>
        <w:t xml:space="preserve">title companies will </w:t>
      </w:r>
      <w:proofErr w:type="gramStart"/>
      <w:r w:rsidR="003609FC" w:rsidRPr="00A6689A">
        <w:rPr>
          <w:rFonts w:ascii="Arial" w:hAnsi="Arial" w:cs="Arial"/>
          <w:sz w:val="22"/>
          <w:szCs w:val="22"/>
        </w:rPr>
        <w:t>assist</w:t>
      </w:r>
      <w:proofErr w:type="gramEnd"/>
      <w:r w:rsidR="005D39B4" w:rsidRPr="00A6689A">
        <w:rPr>
          <w:rFonts w:ascii="Arial" w:hAnsi="Arial" w:cs="Arial"/>
          <w:sz w:val="22"/>
          <w:szCs w:val="22"/>
        </w:rPr>
        <w:t xml:space="preserve">. Counsel for both parties should inquire of the selected company to </w:t>
      </w:r>
      <w:proofErr w:type="gramStart"/>
      <w:r w:rsidR="005D39B4" w:rsidRPr="00A6689A">
        <w:rPr>
          <w:rFonts w:ascii="Arial" w:hAnsi="Arial" w:cs="Arial"/>
          <w:sz w:val="22"/>
          <w:szCs w:val="22"/>
        </w:rPr>
        <w:t>determine</w:t>
      </w:r>
      <w:proofErr w:type="gramEnd"/>
      <w:r w:rsidR="005D39B4" w:rsidRPr="00A6689A">
        <w:rPr>
          <w:rFonts w:ascii="Arial" w:hAnsi="Arial" w:cs="Arial"/>
          <w:sz w:val="22"/>
          <w:szCs w:val="22"/>
        </w:rPr>
        <w:t xml:space="preserve"> the extent of their involvement</w:t>
      </w:r>
      <w:r w:rsidR="003853BC" w:rsidRPr="00A6689A">
        <w:rPr>
          <w:rFonts w:ascii="Arial" w:hAnsi="Arial" w:cs="Arial"/>
          <w:sz w:val="22"/>
          <w:szCs w:val="22"/>
        </w:rPr>
        <w:t xml:space="preserve"> if FIRPTA will apply</w:t>
      </w:r>
      <w:r w:rsidR="005D39B4" w:rsidRPr="00A6689A">
        <w:rPr>
          <w:rFonts w:ascii="Arial" w:hAnsi="Arial" w:cs="Arial"/>
          <w:sz w:val="22"/>
          <w:szCs w:val="22"/>
        </w:rPr>
        <w:t xml:space="preserve">. Most title companies have </w:t>
      </w:r>
      <w:r w:rsidR="003853BC" w:rsidRPr="00A6689A">
        <w:rPr>
          <w:rFonts w:ascii="Arial" w:hAnsi="Arial" w:cs="Arial"/>
          <w:sz w:val="22"/>
          <w:szCs w:val="22"/>
        </w:rPr>
        <w:t xml:space="preserve">the </w:t>
      </w:r>
      <w:r w:rsidR="005D39B4" w:rsidRPr="00A6689A">
        <w:rPr>
          <w:rFonts w:ascii="Arial" w:hAnsi="Arial" w:cs="Arial"/>
          <w:sz w:val="22"/>
          <w:szCs w:val="22"/>
        </w:rPr>
        <w:t>Seller and Buyer sign a release of liability from any FIRPTA issues</w:t>
      </w:r>
      <w:r w:rsidR="003853BC" w:rsidRPr="00A6689A">
        <w:rPr>
          <w:rFonts w:ascii="Arial" w:hAnsi="Arial" w:cs="Arial"/>
          <w:sz w:val="22"/>
          <w:szCs w:val="22"/>
        </w:rPr>
        <w:t>.</w:t>
      </w:r>
      <w:r w:rsidR="003609FC" w:rsidRPr="00A6689A">
        <w:rPr>
          <w:rFonts w:ascii="Arial" w:hAnsi="Arial" w:cs="Arial"/>
          <w:sz w:val="22"/>
          <w:szCs w:val="22"/>
        </w:rPr>
        <w:t xml:space="preserve"> For this reason, </w:t>
      </w:r>
      <w:r w:rsidR="00395287">
        <w:rPr>
          <w:rFonts w:ascii="Arial" w:hAnsi="Arial" w:cs="Arial"/>
          <w:sz w:val="22"/>
          <w:szCs w:val="22"/>
        </w:rPr>
        <w:t xml:space="preserve">attorneys for sellers and buyers </w:t>
      </w:r>
      <w:proofErr w:type="gramStart"/>
      <w:r w:rsidR="003609FC" w:rsidRPr="00A6689A">
        <w:rPr>
          <w:rFonts w:ascii="Arial" w:hAnsi="Arial" w:cs="Arial"/>
          <w:sz w:val="22"/>
          <w:szCs w:val="22"/>
        </w:rPr>
        <w:t>have to</w:t>
      </w:r>
      <w:proofErr w:type="gramEnd"/>
      <w:r w:rsidR="003609FC" w:rsidRPr="00A6689A">
        <w:rPr>
          <w:rFonts w:ascii="Arial" w:hAnsi="Arial" w:cs="Arial"/>
          <w:sz w:val="22"/>
          <w:szCs w:val="22"/>
        </w:rPr>
        <w:t xml:space="preserve"> be vigilant in vetting the issue</w:t>
      </w:r>
      <w:r w:rsidR="003853BC" w:rsidRPr="00A6689A">
        <w:rPr>
          <w:rFonts w:ascii="Arial" w:hAnsi="Arial" w:cs="Arial"/>
          <w:sz w:val="22"/>
          <w:szCs w:val="22"/>
        </w:rPr>
        <w:t xml:space="preserve"> in advance</w:t>
      </w:r>
      <w:r w:rsidR="003609FC" w:rsidRPr="00A6689A">
        <w:rPr>
          <w:rFonts w:ascii="Arial" w:hAnsi="Arial" w:cs="Arial"/>
          <w:sz w:val="22"/>
          <w:szCs w:val="22"/>
        </w:rPr>
        <w:t xml:space="preserve">. Expect this issue to arise increasingly as foreign investors </w:t>
      </w:r>
      <w:proofErr w:type="gramStart"/>
      <w:r w:rsidR="003853BC" w:rsidRPr="00A6689A">
        <w:rPr>
          <w:rFonts w:ascii="Arial" w:hAnsi="Arial" w:cs="Arial"/>
          <w:sz w:val="22"/>
          <w:szCs w:val="22"/>
        </w:rPr>
        <w:t>purchase</w:t>
      </w:r>
      <w:proofErr w:type="gramEnd"/>
      <w:r w:rsidR="003853BC" w:rsidRPr="00A6689A">
        <w:rPr>
          <w:rFonts w:ascii="Arial" w:hAnsi="Arial" w:cs="Arial"/>
          <w:sz w:val="22"/>
          <w:szCs w:val="22"/>
        </w:rPr>
        <w:t xml:space="preserve"> and </w:t>
      </w:r>
      <w:r w:rsidR="003609FC" w:rsidRPr="00A6689A">
        <w:rPr>
          <w:rFonts w:ascii="Arial" w:hAnsi="Arial" w:cs="Arial"/>
          <w:sz w:val="22"/>
          <w:szCs w:val="22"/>
        </w:rPr>
        <w:t xml:space="preserve">sell US property. </w:t>
      </w:r>
      <w:r w:rsidR="003609FC" w:rsidRPr="00A6689A">
        <w:rPr>
          <w:rFonts w:ascii="Arial" w:hAnsi="Arial" w:cs="Arial"/>
          <w:i/>
          <w:sz w:val="22"/>
          <w:szCs w:val="22"/>
        </w:rPr>
        <w:fldChar w:fldCharType="begin"/>
      </w:r>
      <w:r w:rsidR="003609FC" w:rsidRPr="00A6689A">
        <w:rPr>
          <w:rFonts w:ascii="Arial" w:hAnsi="Arial" w:cs="Arial"/>
          <w:i/>
          <w:sz w:val="22"/>
          <w:szCs w:val="22"/>
        </w:rPr>
        <w:instrText xml:space="preserve"> HYPERLINK "https://www.irs.gov/Individuals/International-Taxpayers/FIRPTA-Withholding" </w:instrText>
      </w:r>
      <w:r w:rsidR="003609FC" w:rsidRPr="00A6689A">
        <w:rPr>
          <w:rFonts w:ascii="Arial" w:hAnsi="Arial" w:cs="Arial"/>
          <w:i/>
          <w:sz w:val="22"/>
          <w:szCs w:val="22"/>
        </w:rPr>
      </w:r>
      <w:r w:rsidR="003609FC" w:rsidRPr="00A6689A">
        <w:rPr>
          <w:rFonts w:ascii="Arial" w:hAnsi="Arial" w:cs="Arial"/>
          <w:i/>
          <w:sz w:val="22"/>
          <w:szCs w:val="22"/>
        </w:rPr>
        <w:fldChar w:fldCharType="separate"/>
      </w:r>
      <w:r w:rsidR="003609FC" w:rsidRPr="00A6689A">
        <w:rPr>
          <w:rStyle w:val="Hyperlink"/>
          <w:rFonts w:ascii="Arial" w:hAnsi="Arial" w:cs="Arial"/>
          <w:i/>
          <w:sz w:val="22"/>
          <w:szCs w:val="22"/>
        </w:rPr>
        <w:t xml:space="preserve">[See: https://www.irs.gov/Individuals/International-Taxpayers/FIRPTA-Withholding.]  </w:t>
      </w:r>
    </w:p>
    <w:p w14:paraId="548E5945" w14:textId="77777777" w:rsidR="00B4627A" w:rsidRPr="00A6689A" w:rsidRDefault="003609FC" w:rsidP="002A4426">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6480"/>
        <w:jc w:val="both"/>
        <w:rPr>
          <w:rFonts w:ascii="Arial" w:hAnsi="Arial" w:cs="Arial"/>
          <w:sz w:val="22"/>
          <w:szCs w:val="22"/>
        </w:rPr>
      </w:pPr>
      <w:r w:rsidRPr="00A6689A">
        <w:rPr>
          <w:rFonts w:ascii="Arial" w:hAnsi="Arial" w:cs="Arial"/>
          <w:i/>
          <w:sz w:val="22"/>
          <w:szCs w:val="22"/>
        </w:rPr>
        <w:fldChar w:fldCharType="end"/>
      </w:r>
      <w:r w:rsidR="00B121AB" w:rsidRPr="00A6689A">
        <w:rPr>
          <w:rFonts w:ascii="Arial" w:hAnsi="Arial" w:cs="Arial"/>
          <w:sz w:val="22"/>
          <w:szCs w:val="22"/>
        </w:rPr>
        <w:t xml:space="preserve">         </w:t>
      </w:r>
    </w:p>
    <w:p w14:paraId="74039856" w14:textId="77777777" w:rsidR="00065A8C" w:rsidRPr="00A6689A" w:rsidRDefault="00B121AB" w:rsidP="00675443">
      <w:pPr>
        <w:pStyle w:val="Level1"/>
        <w:widowControl/>
        <w:numPr>
          <w:ilvl w:val="0"/>
          <w:numId w:val="26"/>
        </w:num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hanging="720"/>
        <w:rPr>
          <w:rFonts w:ascii="Arial" w:hAnsi="Arial" w:cs="Arial"/>
          <w:sz w:val="22"/>
          <w:szCs w:val="22"/>
        </w:rPr>
      </w:pPr>
      <w:r w:rsidRPr="002C7B9B">
        <w:rPr>
          <w:rFonts w:ascii="Arial" w:hAnsi="Arial" w:cs="Arial"/>
          <w:b/>
          <w:bCs/>
          <w:sz w:val="22"/>
          <w:szCs w:val="22"/>
        </w:rPr>
        <w:lastRenderedPageBreak/>
        <w:t>Zoning</w:t>
      </w:r>
      <w:r w:rsidR="00161025" w:rsidRPr="00A6689A">
        <w:rPr>
          <w:rFonts w:ascii="Arial" w:hAnsi="Arial" w:cs="Arial"/>
          <w:sz w:val="22"/>
          <w:szCs w:val="22"/>
        </w:rPr>
        <w:t xml:space="preserve">. </w:t>
      </w:r>
      <w:r w:rsidR="00C94662" w:rsidRPr="00A6689A">
        <w:rPr>
          <w:rFonts w:ascii="Arial" w:hAnsi="Arial" w:cs="Arial"/>
          <w:sz w:val="22"/>
          <w:szCs w:val="22"/>
        </w:rPr>
        <w:t xml:space="preserve">Will current use remain the same?  </w:t>
      </w:r>
      <w:r w:rsidR="00774A6D" w:rsidRPr="00A6689A">
        <w:rPr>
          <w:rFonts w:ascii="Arial" w:hAnsi="Arial" w:cs="Arial"/>
          <w:sz w:val="22"/>
          <w:szCs w:val="22"/>
        </w:rPr>
        <w:tab/>
      </w:r>
      <w:r w:rsidR="00C94662" w:rsidRPr="00A6689A">
        <w:rPr>
          <w:rStyle w:val="OLFCheckboxStyle"/>
          <w:rFonts w:cs="Arial"/>
          <w:b w:val="0"/>
          <w:sz w:val="22"/>
          <w:szCs w:val="22"/>
        </w:rPr>
        <w:fldChar w:fldCharType="begin">
          <w:ffData>
            <w:name w:val="Check20"/>
            <w:enabled/>
            <w:calcOnExit w:val="0"/>
            <w:checkBox>
              <w:sizeAuto/>
              <w:default w:val="0"/>
            </w:checkBox>
          </w:ffData>
        </w:fldChar>
      </w:r>
      <w:r w:rsidR="00C94662" w:rsidRPr="00A6689A">
        <w:rPr>
          <w:rStyle w:val="OLFCheckboxStyle"/>
          <w:rFonts w:cs="Arial"/>
          <w:b w:val="0"/>
          <w:sz w:val="22"/>
          <w:szCs w:val="22"/>
        </w:rPr>
        <w:instrText xml:space="preserve"> FORMCHECKBOX </w:instrText>
      </w:r>
      <w:r w:rsidR="00C94662" w:rsidRPr="00A6689A">
        <w:rPr>
          <w:rStyle w:val="OLFCheckboxStyle"/>
          <w:rFonts w:cs="Arial"/>
          <w:b w:val="0"/>
          <w:sz w:val="22"/>
          <w:szCs w:val="22"/>
        </w:rPr>
      </w:r>
      <w:r w:rsidR="00C94662" w:rsidRPr="00A6689A">
        <w:rPr>
          <w:rStyle w:val="OLFCheckboxStyle"/>
          <w:rFonts w:cs="Arial"/>
          <w:b w:val="0"/>
          <w:sz w:val="22"/>
          <w:szCs w:val="22"/>
        </w:rPr>
        <w:fldChar w:fldCharType="separate"/>
      </w:r>
      <w:r w:rsidR="00C94662" w:rsidRPr="00A6689A">
        <w:rPr>
          <w:rStyle w:val="OLFCheckboxStyle"/>
          <w:rFonts w:cs="Arial"/>
          <w:b w:val="0"/>
          <w:sz w:val="22"/>
          <w:szCs w:val="22"/>
        </w:rPr>
        <w:fldChar w:fldCharType="end"/>
      </w:r>
      <w:r w:rsidR="00C94662" w:rsidRPr="00A6689A">
        <w:rPr>
          <w:rFonts w:ascii="Arial" w:hAnsi="Arial" w:cs="Arial"/>
          <w:sz w:val="22"/>
          <w:szCs w:val="22"/>
        </w:rPr>
        <w:t xml:space="preserve">Yes </w:t>
      </w:r>
      <w:r w:rsidR="00C94662" w:rsidRPr="00A6689A">
        <w:rPr>
          <w:rStyle w:val="OLFCheckboxStyle"/>
          <w:rFonts w:cs="Arial"/>
          <w:b w:val="0"/>
          <w:sz w:val="22"/>
          <w:szCs w:val="22"/>
        </w:rPr>
        <w:fldChar w:fldCharType="begin">
          <w:ffData>
            <w:name w:val="Check20"/>
            <w:enabled/>
            <w:calcOnExit w:val="0"/>
            <w:checkBox>
              <w:sizeAuto/>
              <w:default w:val="0"/>
            </w:checkBox>
          </w:ffData>
        </w:fldChar>
      </w:r>
      <w:r w:rsidR="00C94662" w:rsidRPr="00A6689A">
        <w:rPr>
          <w:rStyle w:val="OLFCheckboxStyle"/>
          <w:rFonts w:cs="Arial"/>
          <w:b w:val="0"/>
          <w:sz w:val="22"/>
          <w:szCs w:val="22"/>
        </w:rPr>
        <w:instrText xml:space="preserve"> FORMCHECKBOX </w:instrText>
      </w:r>
      <w:r w:rsidR="00C94662" w:rsidRPr="00A6689A">
        <w:rPr>
          <w:rStyle w:val="OLFCheckboxStyle"/>
          <w:rFonts w:cs="Arial"/>
          <w:b w:val="0"/>
          <w:sz w:val="22"/>
          <w:szCs w:val="22"/>
        </w:rPr>
      </w:r>
      <w:r w:rsidR="00C94662" w:rsidRPr="00A6689A">
        <w:rPr>
          <w:rStyle w:val="OLFCheckboxStyle"/>
          <w:rFonts w:cs="Arial"/>
          <w:b w:val="0"/>
          <w:sz w:val="22"/>
          <w:szCs w:val="22"/>
        </w:rPr>
        <w:fldChar w:fldCharType="separate"/>
      </w:r>
      <w:r w:rsidR="00C94662" w:rsidRPr="00A6689A">
        <w:rPr>
          <w:rStyle w:val="OLFCheckboxStyle"/>
          <w:rFonts w:cs="Arial"/>
          <w:b w:val="0"/>
          <w:sz w:val="22"/>
          <w:szCs w:val="22"/>
        </w:rPr>
        <w:fldChar w:fldCharType="end"/>
      </w:r>
      <w:r w:rsidR="00065A8C" w:rsidRPr="00A6689A">
        <w:rPr>
          <w:rStyle w:val="OLFCheckboxStyle"/>
          <w:rFonts w:cs="Arial"/>
          <w:b w:val="0"/>
          <w:sz w:val="22"/>
          <w:szCs w:val="22"/>
        </w:rPr>
        <w:t xml:space="preserve"> </w:t>
      </w:r>
      <w:r w:rsidR="00C94662" w:rsidRPr="00A6689A">
        <w:rPr>
          <w:rFonts w:ascii="Arial" w:hAnsi="Arial" w:cs="Arial"/>
          <w:sz w:val="22"/>
          <w:szCs w:val="22"/>
        </w:rPr>
        <w:t xml:space="preserve">No </w:t>
      </w:r>
    </w:p>
    <w:p w14:paraId="48F80724" w14:textId="24206074" w:rsidR="00D33598" w:rsidRPr="00A6689A" w:rsidRDefault="00065A8C" w:rsidP="00B75AA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u w:val="single"/>
        </w:rPr>
      </w:pPr>
      <w:r w:rsidRPr="00A6689A">
        <w:rPr>
          <w:rFonts w:ascii="Arial" w:hAnsi="Arial" w:cs="Arial"/>
          <w:smallCaps/>
          <w:sz w:val="22"/>
          <w:szCs w:val="22"/>
        </w:rPr>
        <w:tab/>
      </w:r>
      <w:r w:rsidRPr="00A6689A">
        <w:rPr>
          <w:rFonts w:ascii="Arial" w:hAnsi="Arial" w:cs="Arial"/>
          <w:smallCaps/>
          <w:sz w:val="22"/>
          <w:szCs w:val="22"/>
        </w:rPr>
        <w:tab/>
      </w:r>
      <w:r w:rsidR="00C94662" w:rsidRPr="00A6689A">
        <w:rPr>
          <w:rFonts w:ascii="Arial" w:hAnsi="Arial" w:cs="Arial"/>
          <w:sz w:val="22"/>
          <w:szCs w:val="22"/>
        </w:rPr>
        <w:t>New Proposed Use</w:t>
      </w:r>
      <w:r w:rsidR="00624C9E" w:rsidRPr="00A6689A">
        <w:rPr>
          <w:rFonts w:ascii="Arial" w:hAnsi="Arial" w:cs="Arial"/>
          <w:sz w:val="22"/>
          <w:szCs w:val="22"/>
        </w:rPr>
        <w:t>:</w:t>
      </w:r>
      <w:r w:rsidRPr="00A6689A">
        <w:rPr>
          <w:rFonts w:ascii="Arial" w:hAnsi="Arial" w:cs="Arial"/>
          <w:sz w:val="22"/>
          <w:szCs w:val="22"/>
        </w:rPr>
        <w:t xml:space="preserve">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6E36B921" w14:textId="1EFE7D79" w:rsidR="00065A8C" w:rsidRPr="00A6689A" w:rsidRDefault="009E2A23" w:rsidP="00B75AA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u w:val="single"/>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44692B03" w14:textId="77777777" w:rsidR="009E2A23" w:rsidRPr="00A6689A" w:rsidRDefault="009E2A23" w:rsidP="00065A8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u w:val="single"/>
        </w:rPr>
      </w:pPr>
    </w:p>
    <w:p w14:paraId="11A3EE08" w14:textId="77777777" w:rsidR="00CC70A4" w:rsidRPr="00A6689A" w:rsidRDefault="00E206CC" w:rsidP="00F90ACC">
      <w:pPr>
        <w:pStyle w:val="Level1"/>
        <w:widowControl/>
        <w:tabs>
          <w:tab w:val="left" w:pos="-720"/>
          <w:tab w:val="left" w:pos="-432"/>
          <w:tab w:val="left" w:pos="-144"/>
          <w:tab w:val="left" w:pos="144"/>
          <w:tab w:val="left" w:pos="18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 xml:space="preserve">Is current use of the property permissible under the current </w:t>
      </w:r>
      <w:proofErr w:type="gramStart"/>
      <w:r w:rsidRPr="00A6689A">
        <w:rPr>
          <w:rFonts w:ascii="Arial" w:hAnsi="Arial" w:cs="Arial"/>
          <w:sz w:val="22"/>
          <w:szCs w:val="22"/>
        </w:rPr>
        <w:t>zoning</w:t>
      </w:r>
      <w:proofErr w:type="gramEnd"/>
      <w:r w:rsidRPr="00A6689A">
        <w:rPr>
          <w:rFonts w:ascii="Arial" w:hAnsi="Arial" w:cs="Arial"/>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CC70A4" w:rsidRPr="00A6689A">
        <w:rPr>
          <w:rStyle w:val="OLFCheckboxStyle"/>
          <w:rFonts w:cs="Arial"/>
          <w:b w:val="0"/>
          <w:sz w:val="22"/>
          <w:szCs w:val="22"/>
        </w:rPr>
        <w:t xml:space="preserve"> </w:t>
      </w:r>
      <w:r w:rsidRPr="00A6689A">
        <w:rPr>
          <w:rFonts w:ascii="Arial" w:hAnsi="Arial" w:cs="Arial"/>
          <w:sz w:val="22"/>
          <w:szCs w:val="22"/>
        </w:rPr>
        <w:t>No</w:t>
      </w:r>
    </w:p>
    <w:p w14:paraId="58EF5783" w14:textId="77777777" w:rsidR="00774A6D" w:rsidRPr="00A6689A" w:rsidRDefault="00774A6D" w:rsidP="00F90ACC">
      <w:pPr>
        <w:pStyle w:val="Level1"/>
        <w:widowControl/>
        <w:tabs>
          <w:tab w:val="left" w:pos="-720"/>
          <w:tab w:val="left" w:pos="-432"/>
          <w:tab w:val="left" w:pos="-144"/>
          <w:tab w:val="left" w:pos="144"/>
          <w:tab w:val="left" w:pos="18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p>
    <w:p w14:paraId="70FD15AD" w14:textId="77777777" w:rsidR="00C94662" w:rsidRPr="00A6689A" w:rsidRDefault="00E206CC" w:rsidP="00F90ACC">
      <w:pPr>
        <w:pStyle w:val="Level1"/>
        <w:widowControl/>
        <w:tabs>
          <w:tab w:val="left" w:pos="-720"/>
          <w:tab w:val="left" w:pos="-432"/>
          <w:tab w:val="left" w:pos="-144"/>
          <w:tab w:val="left" w:pos="144"/>
          <w:tab w:val="left" w:pos="18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If the proposed use will be different from the current use</w:t>
      </w:r>
      <w:r w:rsidR="00395287">
        <w:rPr>
          <w:rFonts w:ascii="Arial" w:hAnsi="Arial" w:cs="Arial"/>
          <w:sz w:val="22"/>
          <w:szCs w:val="22"/>
        </w:rPr>
        <w:t xml:space="preserve">, is the buyer’s proposed use </w:t>
      </w:r>
      <w:r w:rsidRPr="00A6689A">
        <w:rPr>
          <w:rFonts w:ascii="Arial" w:hAnsi="Arial" w:cs="Arial"/>
          <w:sz w:val="22"/>
          <w:szCs w:val="22"/>
        </w:rPr>
        <w:t xml:space="preserve">permissible under the current zoning? </w:t>
      </w:r>
      <w:r w:rsidR="00774A6D" w:rsidRPr="00A6689A">
        <w:rPr>
          <w:rFonts w:ascii="Arial" w:hAnsi="Arial" w:cs="Arial"/>
          <w:sz w:val="22"/>
          <w:szCs w:val="22"/>
        </w:rPr>
        <w:tab/>
      </w:r>
      <w:r w:rsidR="00774A6D"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00CC70A4"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CC70A4" w:rsidRPr="00A6689A">
        <w:rPr>
          <w:rStyle w:val="OLFCheckboxStyle"/>
          <w:rFonts w:cs="Arial"/>
          <w:b w:val="0"/>
          <w:sz w:val="22"/>
          <w:szCs w:val="22"/>
        </w:rPr>
        <w:t xml:space="preserve"> </w:t>
      </w:r>
      <w:r w:rsidRPr="00A6689A">
        <w:rPr>
          <w:rFonts w:ascii="Arial" w:hAnsi="Arial" w:cs="Arial"/>
          <w:sz w:val="22"/>
          <w:szCs w:val="22"/>
        </w:rPr>
        <w:t>No</w:t>
      </w:r>
    </w:p>
    <w:p w14:paraId="38358CED" w14:textId="77777777" w:rsidR="003853BC" w:rsidRPr="00A6689A" w:rsidRDefault="003853BC" w:rsidP="00F90ACC">
      <w:pPr>
        <w:pStyle w:val="Level1"/>
        <w:widowControl/>
        <w:tabs>
          <w:tab w:val="left" w:pos="-720"/>
          <w:tab w:val="left" w:pos="-432"/>
          <w:tab w:val="left" w:pos="-144"/>
          <w:tab w:val="left" w:pos="144"/>
          <w:tab w:val="left" w:pos="18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p>
    <w:p w14:paraId="796C3C55" w14:textId="77777777" w:rsidR="000A5EA3" w:rsidRPr="00A6689A" w:rsidRDefault="003853BC" w:rsidP="003853BC">
      <w:pPr>
        <w:pStyle w:val="Level1"/>
        <w:widowControl/>
        <w:tabs>
          <w:tab w:val="left" w:pos="-720"/>
          <w:tab w:val="left" w:pos="-432"/>
          <w:tab w:val="left" w:pos="-144"/>
          <w:tab w:val="left" w:pos="144"/>
          <w:tab w:val="left" w:pos="18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Fonts w:ascii="Arial" w:hAnsi="Arial" w:cs="Arial"/>
          <w:sz w:val="22"/>
          <w:szCs w:val="22"/>
        </w:rPr>
        <w:t xml:space="preserve">Does Buyer intend to use the property for short term rentals or as an accessory dwelling unit? </w:t>
      </w:r>
    </w:p>
    <w:p w14:paraId="485379B9" w14:textId="77777777" w:rsidR="003853BC" w:rsidRPr="00A6689A" w:rsidRDefault="003853BC" w:rsidP="003853BC">
      <w:pPr>
        <w:pStyle w:val="Level1"/>
        <w:widowControl/>
        <w:tabs>
          <w:tab w:val="left" w:pos="-720"/>
          <w:tab w:val="left" w:pos="-432"/>
          <w:tab w:val="left" w:pos="-144"/>
          <w:tab w:val="left" w:pos="144"/>
          <w:tab w:val="left" w:pos="180"/>
          <w:tab w:val="left" w:pos="45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Pr="00A6689A">
        <w:rPr>
          <w:rFonts w:ascii="Arial" w:hAnsi="Arial" w:cs="Arial"/>
          <w:sz w:val="22"/>
          <w:szCs w:val="22"/>
        </w:rPr>
        <w:t xml:space="preserve">No.  If Yes, Buyer’s counsel should verify that the property </w:t>
      </w:r>
      <w:proofErr w:type="gramStart"/>
      <w:r w:rsidRPr="00A6689A">
        <w:rPr>
          <w:rFonts w:ascii="Arial" w:hAnsi="Arial" w:cs="Arial"/>
          <w:sz w:val="22"/>
          <w:szCs w:val="22"/>
        </w:rPr>
        <w:t>complies with</w:t>
      </w:r>
      <w:proofErr w:type="gramEnd"/>
      <w:r w:rsidRPr="00A6689A">
        <w:rPr>
          <w:rFonts w:ascii="Arial" w:hAnsi="Arial" w:cs="Arial"/>
          <w:sz w:val="22"/>
          <w:szCs w:val="22"/>
        </w:rPr>
        <w:t xml:space="preserve"> local ordinances, and that there are no deed restrictions or CC&amp;Rs that impose limitations.</w:t>
      </w:r>
    </w:p>
    <w:p w14:paraId="457176F6" w14:textId="77777777" w:rsidR="009E2A23" w:rsidRPr="00A6689A" w:rsidRDefault="009E2A23" w:rsidP="00D414BC">
      <w:pPr>
        <w:tabs>
          <w:tab w:val="left" w:pos="-720"/>
          <w:tab w:val="left" w:pos="-432"/>
          <w:tab w:val="left" w:pos="-144"/>
          <w:tab w:val="left" w:pos="144"/>
          <w:tab w:val="left" w:pos="18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rPr>
      </w:pPr>
    </w:p>
    <w:p w14:paraId="2CEDA385" w14:textId="6ACB9420" w:rsidR="00C94662" w:rsidRPr="00A6689A" w:rsidRDefault="00C94662" w:rsidP="00F90ACC">
      <w:pPr>
        <w:tabs>
          <w:tab w:val="left" w:pos="-720"/>
          <w:tab w:val="left" w:pos="-432"/>
          <w:tab w:val="left" w:pos="-144"/>
          <w:tab w:val="left" w:pos="144"/>
          <w:tab w:val="left" w:pos="18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u w:val="single"/>
        </w:rPr>
      </w:pPr>
      <w:r w:rsidRPr="00A6689A">
        <w:rPr>
          <w:rFonts w:ascii="Arial" w:hAnsi="Arial" w:cs="Arial"/>
          <w:sz w:val="22"/>
          <w:szCs w:val="22"/>
        </w:rPr>
        <w:t xml:space="preserve">Have there been any boundary line adjustments? </w:t>
      </w:r>
      <w:r w:rsidR="00774A6D"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774A6D" w:rsidRPr="00A6689A">
        <w:rPr>
          <w:rStyle w:val="OLFCheckboxStyle"/>
          <w:rFonts w:cs="Arial"/>
          <w:b w:val="0"/>
          <w:sz w:val="22"/>
          <w:szCs w:val="22"/>
        </w:rPr>
        <w:t xml:space="preserve"> </w:t>
      </w:r>
      <w:r w:rsidRPr="00A6689A">
        <w:rPr>
          <w:rFonts w:ascii="Arial" w:hAnsi="Arial" w:cs="Arial"/>
          <w:sz w:val="22"/>
          <w:szCs w:val="22"/>
        </w:rPr>
        <w:t xml:space="preserve">No Explain: </w:t>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p>
    <w:p w14:paraId="33A6EB3A" w14:textId="77777777" w:rsidR="00811940" w:rsidRPr="00A6689A" w:rsidRDefault="00811940" w:rsidP="00B75AAB">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u w:val="single"/>
        </w:rPr>
      </w:pPr>
    </w:p>
    <w:p w14:paraId="259AD59B" w14:textId="77777777" w:rsidR="00811940" w:rsidRPr="00A6689A" w:rsidRDefault="00C94662" w:rsidP="00B75AAB">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E206CC" w:rsidRPr="00A6689A">
        <w:rPr>
          <w:rFonts w:ascii="Arial" w:hAnsi="Arial" w:cs="Arial"/>
          <w:sz w:val="22"/>
          <w:szCs w:val="22"/>
        </w:rPr>
        <w:t xml:space="preserve">Is </w:t>
      </w:r>
      <w:r w:rsidR="00BB30BB" w:rsidRPr="00A6689A">
        <w:rPr>
          <w:rFonts w:ascii="Arial" w:hAnsi="Arial" w:cs="Arial"/>
          <w:sz w:val="22"/>
          <w:szCs w:val="22"/>
        </w:rPr>
        <w:t>subject property</w:t>
      </w:r>
      <w:r w:rsidR="00E206CC" w:rsidRPr="00A6689A">
        <w:rPr>
          <w:rFonts w:ascii="Arial" w:hAnsi="Arial" w:cs="Arial"/>
          <w:sz w:val="22"/>
          <w:szCs w:val="22"/>
        </w:rPr>
        <w:t xml:space="preserve"> a l</w:t>
      </w:r>
      <w:r w:rsidR="00981541" w:rsidRPr="00A6689A">
        <w:rPr>
          <w:rFonts w:ascii="Arial" w:hAnsi="Arial" w:cs="Arial"/>
          <w:sz w:val="22"/>
          <w:szCs w:val="22"/>
        </w:rPr>
        <w:t xml:space="preserve">egal </w:t>
      </w:r>
      <w:r w:rsidR="00E206CC" w:rsidRPr="00A6689A">
        <w:rPr>
          <w:rFonts w:ascii="Arial" w:hAnsi="Arial" w:cs="Arial"/>
          <w:sz w:val="22"/>
          <w:szCs w:val="22"/>
        </w:rPr>
        <w:t>l</w:t>
      </w:r>
      <w:r w:rsidR="00981541" w:rsidRPr="00A6689A">
        <w:rPr>
          <w:rFonts w:ascii="Arial" w:hAnsi="Arial" w:cs="Arial"/>
          <w:sz w:val="22"/>
          <w:szCs w:val="22"/>
        </w:rPr>
        <w:t xml:space="preserve">ot or </w:t>
      </w:r>
      <w:r w:rsidR="00E206CC" w:rsidRPr="00A6689A">
        <w:rPr>
          <w:rFonts w:ascii="Arial" w:hAnsi="Arial" w:cs="Arial"/>
          <w:sz w:val="22"/>
          <w:szCs w:val="22"/>
        </w:rPr>
        <w:t>p</w:t>
      </w:r>
      <w:r w:rsidR="00981541" w:rsidRPr="00A6689A">
        <w:rPr>
          <w:rFonts w:ascii="Arial" w:hAnsi="Arial" w:cs="Arial"/>
          <w:sz w:val="22"/>
          <w:szCs w:val="22"/>
        </w:rPr>
        <w:t>arcel?</w:t>
      </w:r>
      <w:r w:rsidR="004F5C4F" w:rsidRPr="00A6689A">
        <w:rPr>
          <w:rStyle w:val="FootnoteReference"/>
          <w:rFonts w:ascii="Arial" w:hAnsi="Arial" w:cs="Arial"/>
          <w:sz w:val="22"/>
          <w:szCs w:val="22"/>
        </w:rPr>
        <w:footnoteReference w:id="12"/>
      </w:r>
      <w:r w:rsidR="00981541" w:rsidRPr="00A6689A">
        <w:rPr>
          <w:rFonts w:ascii="Arial" w:hAnsi="Arial" w:cs="Arial"/>
          <w:sz w:val="22"/>
          <w:szCs w:val="22"/>
        </w:rPr>
        <w:t xml:space="preserve"> </w:t>
      </w:r>
      <w:r w:rsidR="00811940" w:rsidRPr="00A6689A">
        <w:rPr>
          <w:rFonts w:ascii="Arial" w:hAnsi="Arial" w:cs="Arial"/>
          <w:sz w:val="22"/>
          <w:szCs w:val="22"/>
        </w:rPr>
        <w:tab/>
      </w:r>
      <w:r w:rsidR="00981541" w:rsidRPr="00A6689A">
        <w:rPr>
          <w:rStyle w:val="OLFCheckboxStyle"/>
          <w:rFonts w:cs="Arial"/>
          <w:b w:val="0"/>
          <w:sz w:val="22"/>
          <w:szCs w:val="22"/>
        </w:rPr>
        <w:fldChar w:fldCharType="begin">
          <w:ffData>
            <w:name w:val="Check20"/>
            <w:enabled/>
            <w:calcOnExit w:val="0"/>
            <w:checkBox>
              <w:sizeAuto/>
              <w:default w:val="0"/>
            </w:checkBox>
          </w:ffData>
        </w:fldChar>
      </w:r>
      <w:r w:rsidR="00981541" w:rsidRPr="00A6689A">
        <w:rPr>
          <w:rStyle w:val="OLFCheckboxStyle"/>
          <w:rFonts w:cs="Arial"/>
          <w:b w:val="0"/>
          <w:sz w:val="22"/>
          <w:szCs w:val="22"/>
        </w:rPr>
        <w:instrText xml:space="preserve"> FORMCHECKBOX </w:instrText>
      </w:r>
      <w:r w:rsidR="00981541" w:rsidRPr="00A6689A">
        <w:rPr>
          <w:rStyle w:val="OLFCheckboxStyle"/>
          <w:rFonts w:cs="Arial"/>
          <w:b w:val="0"/>
          <w:sz w:val="22"/>
          <w:szCs w:val="22"/>
        </w:rPr>
      </w:r>
      <w:r w:rsidR="00981541" w:rsidRPr="00A6689A">
        <w:rPr>
          <w:rStyle w:val="OLFCheckboxStyle"/>
          <w:rFonts w:cs="Arial"/>
          <w:b w:val="0"/>
          <w:sz w:val="22"/>
          <w:szCs w:val="22"/>
        </w:rPr>
        <w:fldChar w:fldCharType="separate"/>
      </w:r>
      <w:r w:rsidR="00981541" w:rsidRPr="00A6689A">
        <w:rPr>
          <w:rStyle w:val="OLFCheckboxStyle"/>
          <w:rFonts w:cs="Arial"/>
          <w:b w:val="0"/>
          <w:sz w:val="22"/>
          <w:szCs w:val="22"/>
        </w:rPr>
        <w:fldChar w:fldCharType="end"/>
      </w:r>
      <w:r w:rsidR="00981541" w:rsidRPr="00A6689A">
        <w:rPr>
          <w:rFonts w:ascii="Arial" w:hAnsi="Arial" w:cs="Arial"/>
          <w:sz w:val="22"/>
          <w:szCs w:val="22"/>
        </w:rPr>
        <w:t xml:space="preserve">Yes </w:t>
      </w:r>
      <w:r w:rsidR="00981541" w:rsidRPr="00A6689A">
        <w:rPr>
          <w:rStyle w:val="OLFCheckboxStyle"/>
          <w:rFonts w:cs="Arial"/>
          <w:b w:val="0"/>
          <w:sz w:val="22"/>
          <w:szCs w:val="22"/>
        </w:rPr>
        <w:fldChar w:fldCharType="begin">
          <w:ffData>
            <w:name w:val="Check20"/>
            <w:enabled/>
            <w:calcOnExit w:val="0"/>
            <w:checkBox>
              <w:sizeAuto/>
              <w:default w:val="0"/>
            </w:checkBox>
          </w:ffData>
        </w:fldChar>
      </w:r>
      <w:r w:rsidR="00981541" w:rsidRPr="00A6689A">
        <w:rPr>
          <w:rStyle w:val="OLFCheckboxStyle"/>
          <w:rFonts w:cs="Arial"/>
          <w:b w:val="0"/>
          <w:sz w:val="22"/>
          <w:szCs w:val="22"/>
        </w:rPr>
        <w:instrText xml:space="preserve"> FORMCHECKBOX </w:instrText>
      </w:r>
      <w:r w:rsidR="00981541" w:rsidRPr="00A6689A">
        <w:rPr>
          <w:rStyle w:val="OLFCheckboxStyle"/>
          <w:rFonts w:cs="Arial"/>
          <w:b w:val="0"/>
          <w:sz w:val="22"/>
          <w:szCs w:val="22"/>
        </w:rPr>
      </w:r>
      <w:r w:rsidR="00981541" w:rsidRPr="00A6689A">
        <w:rPr>
          <w:rStyle w:val="OLFCheckboxStyle"/>
          <w:rFonts w:cs="Arial"/>
          <w:b w:val="0"/>
          <w:sz w:val="22"/>
          <w:szCs w:val="22"/>
        </w:rPr>
        <w:fldChar w:fldCharType="separate"/>
      </w:r>
      <w:r w:rsidR="00981541" w:rsidRPr="00A6689A">
        <w:rPr>
          <w:rStyle w:val="OLFCheckboxStyle"/>
          <w:rFonts w:cs="Arial"/>
          <w:b w:val="0"/>
          <w:sz w:val="22"/>
          <w:szCs w:val="22"/>
        </w:rPr>
        <w:fldChar w:fldCharType="end"/>
      </w:r>
      <w:r w:rsidR="00811940" w:rsidRPr="00A6689A">
        <w:rPr>
          <w:rStyle w:val="OLFCheckboxStyle"/>
          <w:rFonts w:cs="Arial"/>
          <w:b w:val="0"/>
          <w:sz w:val="22"/>
          <w:szCs w:val="22"/>
        </w:rPr>
        <w:t xml:space="preserve"> </w:t>
      </w:r>
      <w:r w:rsidR="00981541" w:rsidRPr="00A6689A">
        <w:rPr>
          <w:rFonts w:ascii="Arial" w:hAnsi="Arial" w:cs="Arial"/>
          <w:sz w:val="22"/>
          <w:szCs w:val="22"/>
        </w:rPr>
        <w:t>No</w:t>
      </w:r>
    </w:p>
    <w:p w14:paraId="4DF7B48A" w14:textId="77777777" w:rsidR="00272120" w:rsidRPr="00272120" w:rsidRDefault="00811940" w:rsidP="00272120">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00C94662" w:rsidRPr="00A6689A">
        <w:rPr>
          <w:rFonts w:ascii="Arial" w:hAnsi="Arial" w:cs="Arial"/>
          <w:sz w:val="22"/>
          <w:szCs w:val="22"/>
        </w:rPr>
        <w:t xml:space="preserve">Zoning Authority: </w:t>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441BF359" w14:textId="540C9E27" w:rsidR="00906719" w:rsidRDefault="00272120" w:rsidP="00272120">
      <w:pPr>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rPr>
          <w:rFonts w:ascii="Arial" w:hAnsi="Arial" w:cs="Arial"/>
          <w:sz w:val="22"/>
          <w:szCs w:val="22"/>
          <w:u w:val="single"/>
        </w:rPr>
      </w:pPr>
      <w:r w:rsidRPr="00272120">
        <w:rPr>
          <w:rFonts w:ascii="Arial" w:hAnsi="Arial" w:cs="Arial"/>
          <w:sz w:val="22"/>
          <w:szCs w:val="22"/>
        </w:rPr>
        <w:tab/>
      </w:r>
      <w:r w:rsidRPr="00272120">
        <w:rPr>
          <w:rFonts w:ascii="Arial" w:hAnsi="Arial" w:cs="Arial"/>
          <w:sz w:val="22"/>
          <w:szCs w:val="22"/>
        </w:rPr>
        <w:tab/>
      </w:r>
      <w:r w:rsidR="00811940" w:rsidRPr="00A6689A">
        <w:rPr>
          <w:rFonts w:ascii="Arial" w:hAnsi="Arial" w:cs="Arial"/>
          <w:sz w:val="22"/>
          <w:szCs w:val="22"/>
        </w:rPr>
        <w:t xml:space="preserve">Contact Person: </w:t>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3853BC"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rPr>
        <w:t xml:space="preserve">Phone: </w:t>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811940" w:rsidRPr="00A6689A">
        <w:rPr>
          <w:rFonts w:ascii="Arial" w:hAnsi="Arial" w:cs="Arial"/>
          <w:sz w:val="22"/>
          <w:szCs w:val="22"/>
          <w:u w:val="single"/>
        </w:rPr>
        <w:tab/>
      </w:r>
      <w:r w:rsidR="003853BC" w:rsidRPr="00A6689A">
        <w:rPr>
          <w:rFonts w:ascii="Arial" w:hAnsi="Arial" w:cs="Arial"/>
          <w:sz w:val="22"/>
          <w:szCs w:val="22"/>
          <w:u w:val="single"/>
        </w:rPr>
        <w:tab/>
      </w:r>
    </w:p>
    <w:p w14:paraId="10742173" w14:textId="1AB1A6E6" w:rsidR="00811940" w:rsidRPr="00A6689A" w:rsidRDefault="00811940" w:rsidP="00B75AAB">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rPr>
          <w:rFonts w:ascii="Arial" w:hAnsi="Arial" w:cs="Arial"/>
          <w:sz w:val="22"/>
          <w:szCs w:val="22"/>
        </w:rPr>
      </w:pPr>
      <w:r w:rsidRPr="00A6689A">
        <w:rPr>
          <w:rFonts w:ascii="Arial" w:hAnsi="Arial" w:cs="Arial"/>
          <w:sz w:val="22"/>
          <w:szCs w:val="22"/>
        </w:rPr>
        <w:t>E-mail:</w:t>
      </w:r>
      <w:r w:rsidR="003853BC" w:rsidRPr="00A6689A">
        <w:rPr>
          <w:rFonts w:ascii="Arial" w:hAnsi="Arial" w:cs="Arial"/>
          <w:sz w:val="22"/>
          <w:szCs w:val="22"/>
          <w:u w:val="single"/>
        </w:rPr>
        <w:tab/>
      </w:r>
      <w:r w:rsidR="003853BC" w:rsidRPr="00A6689A">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r w:rsidR="00906719">
        <w:rPr>
          <w:rFonts w:ascii="Arial" w:hAnsi="Arial" w:cs="Arial"/>
          <w:sz w:val="22"/>
          <w:szCs w:val="22"/>
          <w:u w:val="single"/>
        </w:rPr>
        <w:tab/>
      </w:r>
    </w:p>
    <w:p w14:paraId="5233EE33" w14:textId="77777777" w:rsidR="00E03ABC" w:rsidRPr="00A6689A" w:rsidRDefault="001F7D9E" w:rsidP="001F7D9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Fonts w:ascii="Arial" w:hAnsi="Arial" w:cs="Arial"/>
          <w:i/>
          <w:sz w:val="22"/>
          <w:szCs w:val="22"/>
          <w:u w:val="single"/>
        </w:rPr>
      </w:pPr>
      <w:r w:rsidRPr="00A6689A">
        <w:rPr>
          <w:rFonts w:ascii="Arial" w:hAnsi="Arial" w:cs="Arial"/>
          <w:i/>
          <w:sz w:val="22"/>
          <w:szCs w:val="22"/>
          <w:u w:val="single"/>
        </w:rPr>
        <w:t xml:space="preserve">[Note: Mandatory statements under ORS 90.0340, </w:t>
      </w:r>
      <w:hyperlink r:id="rId35" w:history="1">
        <w:r w:rsidRPr="00A6689A">
          <w:rPr>
            <w:rStyle w:val="Hyperlink"/>
            <w:rFonts w:ascii="Arial" w:hAnsi="Arial" w:cs="Arial"/>
            <w:i/>
            <w:sz w:val="22"/>
            <w:szCs w:val="22"/>
          </w:rPr>
          <w:t>http://www.oregonlaws.org/ors/93.040</w:t>
        </w:r>
      </w:hyperlink>
      <w:r w:rsidRPr="00A6689A">
        <w:rPr>
          <w:rFonts w:ascii="Arial" w:hAnsi="Arial" w:cs="Arial"/>
          <w:i/>
          <w:sz w:val="22"/>
          <w:szCs w:val="22"/>
          <w:u w:val="single"/>
        </w:rPr>
        <w:t>, in all sale agreements and deeds of conveyance, advise</w:t>
      </w:r>
      <w:r w:rsidR="00D414BC" w:rsidRPr="00A6689A">
        <w:rPr>
          <w:rFonts w:ascii="Arial" w:hAnsi="Arial" w:cs="Arial"/>
          <w:i/>
          <w:sz w:val="22"/>
          <w:szCs w:val="22"/>
          <w:u w:val="single"/>
        </w:rPr>
        <w:t xml:space="preserve"> Buyers </w:t>
      </w:r>
      <w:r w:rsidRPr="00A6689A">
        <w:rPr>
          <w:rFonts w:ascii="Arial" w:hAnsi="Arial" w:cs="Arial"/>
          <w:i/>
          <w:sz w:val="22"/>
          <w:szCs w:val="22"/>
          <w:u w:val="single"/>
        </w:rPr>
        <w:t xml:space="preserve">to check with city and county planning departments regarding zoning and land use laws. This places a due diligence burden on buyers, and limits duties of sellers </w:t>
      </w:r>
      <w:proofErr w:type="gramStart"/>
      <w:r w:rsidRPr="00A6689A">
        <w:rPr>
          <w:rFonts w:ascii="Arial" w:hAnsi="Arial" w:cs="Arial"/>
          <w:i/>
          <w:sz w:val="22"/>
          <w:szCs w:val="22"/>
          <w:u w:val="single"/>
        </w:rPr>
        <w:t>regarding</w:t>
      </w:r>
      <w:proofErr w:type="gramEnd"/>
      <w:r w:rsidRPr="00A6689A">
        <w:rPr>
          <w:rFonts w:ascii="Arial" w:hAnsi="Arial" w:cs="Arial"/>
          <w:i/>
          <w:sz w:val="22"/>
          <w:szCs w:val="22"/>
          <w:u w:val="single"/>
        </w:rPr>
        <w:t xml:space="preserve"> these issues.]</w:t>
      </w:r>
    </w:p>
    <w:p w14:paraId="2D4607ED" w14:textId="77777777" w:rsidR="001F7D9E" w:rsidRPr="00A6689A" w:rsidRDefault="001F7D9E" w:rsidP="001F7D9E">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jc w:val="both"/>
        <w:rPr>
          <w:rFonts w:ascii="Arial" w:hAnsi="Arial" w:cs="Arial"/>
          <w:i/>
          <w:sz w:val="22"/>
          <w:szCs w:val="22"/>
          <w:u w:val="single"/>
        </w:rPr>
      </w:pPr>
    </w:p>
    <w:p w14:paraId="1BD08EE5" w14:textId="77777777" w:rsidR="00906719" w:rsidRDefault="00675443" w:rsidP="00640D6C">
      <w:pPr>
        <w:tabs>
          <w:tab w:val="left" w:pos="450"/>
          <w:tab w:val="left" w:pos="540"/>
        </w:tabs>
        <w:autoSpaceDE w:val="0"/>
        <w:autoSpaceDN w:val="0"/>
        <w:adjustRightInd w:val="0"/>
        <w:spacing w:line="276" w:lineRule="auto"/>
        <w:ind w:left="432" w:hanging="432"/>
        <w:rPr>
          <w:rFonts w:ascii="Arial" w:hAnsi="Arial" w:cs="Arial"/>
          <w:sz w:val="22"/>
          <w:szCs w:val="22"/>
        </w:rPr>
      </w:pPr>
      <w:r w:rsidRPr="00A6689A">
        <w:rPr>
          <w:rFonts w:ascii="Arial" w:hAnsi="Arial" w:cs="Arial"/>
          <w:smallCaps/>
          <w:sz w:val="22"/>
          <w:szCs w:val="22"/>
        </w:rPr>
        <w:t>25</w:t>
      </w:r>
      <w:proofErr w:type="gramStart"/>
      <w:r w:rsidR="00D33598" w:rsidRPr="00A6689A">
        <w:rPr>
          <w:rFonts w:ascii="Arial" w:hAnsi="Arial" w:cs="Arial"/>
          <w:smallCaps/>
          <w:sz w:val="22"/>
          <w:szCs w:val="22"/>
        </w:rPr>
        <w:t>.</w:t>
      </w:r>
      <w:r w:rsidR="00BB30BB" w:rsidRPr="00A6689A">
        <w:rPr>
          <w:rFonts w:ascii="Arial" w:hAnsi="Arial" w:cs="Arial"/>
          <w:smallCaps/>
          <w:sz w:val="22"/>
          <w:szCs w:val="22"/>
        </w:rPr>
        <w:t xml:space="preserve">  </w:t>
      </w:r>
      <w:r w:rsidR="00E03ABC" w:rsidRPr="002C7B9B">
        <w:rPr>
          <w:rFonts w:ascii="Arial" w:hAnsi="Arial" w:cs="Arial"/>
          <w:b/>
          <w:bCs/>
          <w:sz w:val="22"/>
          <w:szCs w:val="22"/>
        </w:rPr>
        <w:t>Sewer</w:t>
      </w:r>
      <w:proofErr w:type="gramEnd"/>
      <w:r w:rsidR="00E03ABC" w:rsidRPr="00A6689A">
        <w:rPr>
          <w:rFonts w:ascii="Arial" w:hAnsi="Arial" w:cs="Arial"/>
          <w:smallCaps/>
          <w:sz w:val="22"/>
          <w:szCs w:val="22"/>
        </w:rPr>
        <w:t>.</w:t>
      </w:r>
      <w:r w:rsidR="00AC6714" w:rsidRPr="00A6689A">
        <w:rPr>
          <w:rFonts w:ascii="Arial" w:hAnsi="Arial" w:cs="Arial"/>
          <w:smallCaps/>
          <w:sz w:val="22"/>
          <w:szCs w:val="22"/>
        </w:rPr>
        <w:t xml:space="preserve">  </w:t>
      </w:r>
      <w:r w:rsidR="006105B3" w:rsidRPr="00A6689A">
        <w:rPr>
          <w:rFonts w:ascii="Arial" w:hAnsi="Arial" w:cs="Arial"/>
          <w:sz w:val="22"/>
          <w:szCs w:val="22"/>
        </w:rPr>
        <w:t>Is s</w:t>
      </w:r>
      <w:r w:rsidR="00BB097D" w:rsidRPr="00A6689A">
        <w:rPr>
          <w:rFonts w:ascii="Arial" w:hAnsi="Arial" w:cs="Arial"/>
          <w:sz w:val="22"/>
          <w:szCs w:val="22"/>
        </w:rPr>
        <w:t>ubject property connected to</w:t>
      </w:r>
      <w:r w:rsidR="00C24D61" w:rsidRPr="00A6689A">
        <w:rPr>
          <w:rFonts w:ascii="Arial" w:hAnsi="Arial" w:cs="Arial"/>
          <w:sz w:val="22"/>
          <w:szCs w:val="22"/>
        </w:rPr>
        <w:t xml:space="preserve"> any of the following systems</w:t>
      </w:r>
      <w:r w:rsidR="00BB097D" w:rsidRPr="00A6689A">
        <w:rPr>
          <w:rFonts w:ascii="Arial" w:hAnsi="Arial" w:cs="Arial"/>
          <w:sz w:val="22"/>
          <w:szCs w:val="22"/>
        </w:rPr>
        <w:t>:</w:t>
      </w:r>
    </w:p>
    <w:p w14:paraId="72AACA10" w14:textId="394F9DDF" w:rsidR="004D7F27" w:rsidRPr="00A6689A" w:rsidRDefault="00906719" w:rsidP="00640D6C">
      <w:pPr>
        <w:tabs>
          <w:tab w:val="left" w:pos="450"/>
          <w:tab w:val="left" w:pos="540"/>
        </w:tabs>
        <w:autoSpaceDE w:val="0"/>
        <w:autoSpaceDN w:val="0"/>
        <w:adjustRightInd w:val="0"/>
        <w:spacing w:line="276" w:lineRule="auto"/>
        <w:ind w:left="432" w:hanging="432"/>
        <w:rPr>
          <w:rFonts w:ascii="Arial" w:hAnsi="Arial" w:cs="Arial"/>
          <w:smallCaps/>
          <w:sz w:val="22"/>
          <w:szCs w:val="22"/>
        </w:rPr>
      </w:pPr>
      <w:r>
        <w:rPr>
          <w:rFonts w:ascii="Arial" w:hAnsi="Arial" w:cs="Arial"/>
          <w:b/>
          <w:bCs/>
          <w:sz w:val="22"/>
          <w:szCs w:val="22"/>
        </w:rPr>
        <w:tab/>
      </w:r>
      <w:r w:rsidR="006105B3" w:rsidRPr="00A6689A">
        <w:rPr>
          <w:rStyle w:val="OLFCheckboxStyle"/>
          <w:rFonts w:cs="Arial"/>
          <w:b w:val="0"/>
          <w:sz w:val="22"/>
          <w:szCs w:val="22"/>
        </w:rPr>
        <w:fldChar w:fldCharType="begin">
          <w:ffData>
            <w:name w:val="Check20"/>
            <w:enabled/>
            <w:calcOnExit w:val="0"/>
            <w:checkBox>
              <w:sizeAuto/>
              <w:default w:val="0"/>
            </w:checkBox>
          </w:ffData>
        </w:fldChar>
      </w:r>
      <w:r w:rsidR="006105B3" w:rsidRPr="00A6689A">
        <w:rPr>
          <w:rStyle w:val="OLFCheckboxStyle"/>
          <w:rFonts w:cs="Arial"/>
          <w:b w:val="0"/>
          <w:sz w:val="22"/>
          <w:szCs w:val="22"/>
        </w:rPr>
        <w:instrText xml:space="preserve"> FORMCHECKBOX </w:instrText>
      </w:r>
      <w:r w:rsidR="006105B3" w:rsidRPr="00A6689A">
        <w:rPr>
          <w:rStyle w:val="OLFCheckboxStyle"/>
          <w:rFonts w:cs="Arial"/>
          <w:b w:val="0"/>
          <w:sz w:val="22"/>
          <w:szCs w:val="22"/>
        </w:rPr>
      </w:r>
      <w:r w:rsidR="006105B3" w:rsidRPr="00A6689A">
        <w:rPr>
          <w:rStyle w:val="OLFCheckboxStyle"/>
          <w:rFonts w:cs="Arial"/>
          <w:b w:val="0"/>
          <w:sz w:val="22"/>
          <w:szCs w:val="22"/>
        </w:rPr>
        <w:fldChar w:fldCharType="separate"/>
      </w:r>
      <w:r w:rsidR="006105B3" w:rsidRPr="00A6689A">
        <w:rPr>
          <w:rStyle w:val="OLFCheckboxStyle"/>
          <w:rFonts w:cs="Arial"/>
          <w:b w:val="0"/>
          <w:sz w:val="22"/>
          <w:szCs w:val="22"/>
        </w:rPr>
        <w:fldChar w:fldCharType="end"/>
      </w:r>
      <w:r w:rsidR="00A218F4" w:rsidRPr="00A6689A">
        <w:rPr>
          <w:rStyle w:val="OLFCheckboxStyle"/>
          <w:rFonts w:cs="Arial"/>
          <w:b w:val="0"/>
          <w:sz w:val="22"/>
          <w:szCs w:val="22"/>
        </w:rPr>
        <w:t xml:space="preserve"> </w:t>
      </w:r>
      <w:r w:rsidR="00BB097D" w:rsidRPr="00A6689A">
        <w:rPr>
          <w:rFonts w:ascii="Arial" w:eastAsia="Arial" w:hAnsi="Arial" w:cs="Arial"/>
          <w:spacing w:val="1"/>
          <w:sz w:val="22"/>
          <w:szCs w:val="22"/>
        </w:rPr>
        <w:t>P</w:t>
      </w:r>
      <w:r w:rsidR="00BB097D" w:rsidRPr="00A6689A">
        <w:rPr>
          <w:rFonts w:ascii="Arial" w:eastAsia="Arial" w:hAnsi="Arial" w:cs="Arial"/>
          <w:sz w:val="22"/>
          <w:szCs w:val="22"/>
        </w:rPr>
        <w:t>u</w:t>
      </w:r>
      <w:r w:rsidR="00BB097D" w:rsidRPr="00A6689A">
        <w:rPr>
          <w:rFonts w:ascii="Arial" w:eastAsia="Arial" w:hAnsi="Arial" w:cs="Arial"/>
          <w:spacing w:val="-2"/>
          <w:sz w:val="22"/>
          <w:szCs w:val="22"/>
        </w:rPr>
        <w:t>b</w:t>
      </w:r>
      <w:r w:rsidR="00BB097D" w:rsidRPr="00A6689A">
        <w:rPr>
          <w:rFonts w:ascii="Arial" w:eastAsia="Arial" w:hAnsi="Arial" w:cs="Arial"/>
          <w:spacing w:val="1"/>
          <w:sz w:val="22"/>
          <w:szCs w:val="22"/>
        </w:rPr>
        <w:t>li</w:t>
      </w:r>
      <w:r w:rsidR="00BB097D" w:rsidRPr="00A6689A">
        <w:rPr>
          <w:rFonts w:ascii="Arial" w:eastAsia="Arial" w:hAnsi="Arial" w:cs="Arial"/>
          <w:sz w:val="22"/>
          <w:szCs w:val="22"/>
        </w:rPr>
        <w:t>c</w:t>
      </w:r>
      <w:r w:rsidR="00BB097D" w:rsidRPr="00A6689A">
        <w:rPr>
          <w:rFonts w:ascii="Arial" w:eastAsia="Arial" w:hAnsi="Arial" w:cs="Arial"/>
          <w:spacing w:val="7"/>
          <w:sz w:val="22"/>
          <w:szCs w:val="22"/>
        </w:rPr>
        <w:t xml:space="preserve"> </w:t>
      </w:r>
      <w:r w:rsidR="00BB097D" w:rsidRPr="00A6689A">
        <w:rPr>
          <w:rFonts w:ascii="Arial" w:eastAsia="Arial" w:hAnsi="Arial" w:cs="Arial"/>
          <w:sz w:val="22"/>
          <w:szCs w:val="22"/>
        </w:rPr>
        <w:t>s</w:t>
      </w:r>
      <w:r w:rsidR="00BB097D" w:rsidRPr="00A6689A">
        <w:rPr>
          <w:rFonts w:ascii="Arial" w:eastAsia="Arial" w:hAnsi="Arial" w:cs="Arial"/>
          <w:spacing w:val="-3"/>
          <w:sz w:val="22"/>
          <w:szCs w:val="22"/>
        </w:rPr>
        <w:t>e</w:t>
      </w:r>
      <w:r w:rsidR="00BB097D" w:rsidRPr="00A6689A">
        <w:rPr>
          <w:rFonts w:ascii="Arial" w:eastAsia="Arial" w:hAnsi="Arial" w:cs="Arial"/>
          <w:spacing w:val="2"/>
          <w:sz w:val="22"/>
          <w:szCs w:val="22"/>
        </w:rPr>
        <w:t>w</w:t>
      </w:r>
      <w:r w:rsidR="00BB097D" w:rsidRPr="00A6689A">
        <w:rPr>
          <w:rFonts w:ascii="Arial" w:eastAsia="Arial" w:hAnsi="Arial" w:cs="Arial"/>
          <w:sz w:val="22"/>
          <w:szCs w:val="22"/>
        </w:rPr>
        <w:t>er</w:t>
      </w:r>
      <w:r w:rsidR="00BB097D" w:rsidRPr="00A6689A">
        <w:rPr>
          <w:rFonts w:ascii="Arial" w:eastAsia="Arial" w:hAnsi="Arial" w:cs="Arial"/>
          <w:spacing w:val="1"/>
          <w:w w:val="109"/>
          <w:sz w:val="22"/>
          <w:szCs w:val="22"/>
        </w:rPr>
        <w:t xml:space="preserve"> </w:t>
      </w:r>
      <w:r w:rsidR="006105B3" w:rsidRPr="00A6689A">
        <w:rPr>
          <w:rStyle w:val="OLFCheckboxStyle"/>
          <w:rFonts w:cs="Arial"/>
          <w:b w:val="0"/>
          <w:sz w:val="22"/>
          <w:szCs w:val="22"/>
        </w:rPr>
        <w:fldChar w:fldCharType="begin">
          <w:ffData>
            <w:name w:val="Check20"/>
            <w:enabled/>
            <w:calcOnExit w:val="0"/>
            <w:checkBox>
              <w:sizeAuto/>
              <w:default w:val="0"/>
            </w:checkBox>
          </w:ffData>
        </w:fldChar>
      </w:r>
      <w:r w:rsidR="006105B3" w:rsidRPr="00A6689A">
        <w:rPr>
          <w:rStyle w:val="OLFCheckboxStyle"/>
          <w:rFonts w:cs="Arial"/>
          <w:b w:val="0"/>
          <w:sz w:val="22"/>
          <w:szCs w:val="22"/>
        </w:rPr>
        <w:instrText xml:space="preserve"> FORMCHECKBOX </w:instrText>
      </w:r>
      <w:r w:rsidR="006105B3" w:rsidRPr="00A6689A">
        <w:rPr>
          <w:rStyle w:val="OLFCheckboxStyle"/>
          <w:rFonts w:cs="Arial"/>
          <w:b w:val="0"/>
          <w:sz w:val="22"/>
          <w:szCs w:val="22"/>
        </w:rPr>
      </w:r>
      <w:r w:rsidR="006105B3" w:rsidRPr="00A6689A">
        <w:rPr>
          <w:rStyle w:val="OLFCheckboxStyle"/>
          <w:rFonts w:cs="Arial"/>
          <w:b w:val="0"/>
          <w:sz w:val="22"/>
          <w:szCs w:val="22"/>
        </w:rPr>
        <w:fldChar w:fldCharType="separate"/>
      </w:r>
      <w:r w:rsidR="006105B3" w:rsidRPr="00A6689A">
        <w:rPr>
          <w:rStyle w:val="OLFCheckboxStyle"/>
          <w:rFonts w:cs="Arial"/>
          <w:b w:val="0"/>
          <w:sz w:val="22"/>
          <w:szCs w:val="22"/>
        </w:rPr>
        <w:fldChar w:fldCharType="end"/>
      </w:r>
      <w:r w:rsidR="00A218F4" w:rsidRPr="00A6689A">
        <w:rPr>
          <w:rStyle w:val="OLFCheckboxStyle"/>
          <w:rFonts w:cs="Arial"/>
          <w:b w:val="0"/>
          <w:sz w:val="22"/>
          <w:szCs w:val="22"/>
        </w:rPr>
        <w:t xml:space="preserve"> </w:t>
      </w:r>
      <w:r w:rsidR="00BB097D" w:rsidRPr="00A6689A">
        <w:rPr>
          <w:rFonts w:ascii="Arial" w:eastAsia="Arial" w:hAnsi="Arial" w:cs="Arial"/>
          <w:w w:val="109"/>
          <w:sz w:val="22"/>
          <w:szCs w:val="22"/>
        </w:rPr>
        <w:t>Septic Tank and Drain</w:t>
      </w:r>
      <w:r w:rsidR="004107D5" w:rsidRPr="00A6689A">
        <w:rPr>
          <w:rFonts w:ascii="Arial" w:eastAsia="Arial" w:hAnsi="Arial" w:cs="Arial"/>
          <w:w w:val="109"/>
          <w:sz w:val="22"/>
          <w:szCs w:val="22"/>
        </w:rPr>
        <w:t xml:space="preserve"> F</w:t>
      </w:r>
      <w:r w:rsidR="00BB097D" w:rsidRPr="00A6689A">
        <w:rPr>
          <w:rFonts w:ascii="Arial" w:eastAsia="Arial" w:hAnsi="Arial" w:cs="Arial"/>
          <w:w w:val="109"/>
          <w:sz w:val="22"/>
          <w:szCs w:val="22"/>
        </w:rPr>
        <w:t>ield</w:t>
      </w:r>
      <w:r w:rsidR="00777FA3" w:rsidRPr="00A6689A">
        <w:rPr>
          <w:rFonts w:ascii="Arial" w:eastAsia="Arial" w:hAnsi="Arial" w:cs="Arial"/>
          <w:spacing w:val="1"/>
          <w:w w:val="109"/>
          <w:sz w:val="22"/>
          <w:szCs w:val="22"/>
        </w:rPr>
        <w:t xml:space="preserve"> </w:t>
      </w:r>
      <w:r w:rsidR="00777FA3" w:rsidRPr="00A6689A">
        <w:rPr>
          <w:rFonts w:ascii="Arial" w:eastAsia="Arial" w:hAnsi="Arial" w:cs="Arial"/>
          <w:i/>
          <w:sz w:val="22"/>
          <w:szCs w:val="22"/>
        </w:rPr>
        <w:t>[For more information on Oregon regulation of septic systems</w:t>
      </w:r>
      <w:r w:rsidR="00CB729A" w:rsidRPr="00A6689A">
        <w:rPr>
          <w:rFonts w:ascii="Arial" w:eastAsia="Arial" w:hAnsi="Arial" w:cs="Arial"/>
          <w:i/>
          <w:sz w:val="22"/>
          <w:szCs w:val="22"/>
        </w:rPr>
        <w:t>, go</w:t>
      </w:r>
      <w:r w:rsidR="00777FA3" w:rsidRPr="00A6689A">
        <w:rPr>
          <w:rFonts w:ascii="Arial" w:eastAsia="Arial" w:hAnsi="Arial" w:cs="Arial"/>
          <w:i/>
          <w:sz w:val="22"/>
          <w:szCs w:val="22"/>
        </w:rPr>
        <w:t xml:space="preserve"> to link here:</w:t>
      </w:r>
      <w:r w:rsidR="00162515" w:rsidRPr="00A6689A">
        <w:rPr>
          <w:rFonts w:ascii="Arial" w:hAnsi="Arial" w:cs="Arial"/>
          <w:i/>
          <w:sz w:val="22"/>
          <w:szCs w:val="22"/>
        </w:rPr>
        <w:t xml:space="preserve"> </w:t>
      </w:r>
      <w:hyperlink r:id="rId36" w:history="1">
        <w:r w:rsidR="00162515" w:rsidRPr="00A6689A">
          <w:rPr>
            <w:rStyle w:val="Hyperlink"/>
            <w:rFonts w:ascii="Arial" w:hAnsi="Arial" w:cs="Arial"/>
            <w:i/>
            <w:sz w:val="22"/>
            <w:szCs w:val="22"/>
          </w:rPr>
          <w:t>https://www.oregon.gov/deq/residential/pages/onsite.aspx</w:t>
        </w:r>
      </w:hyperlink>
      <w:r w:rsidR="00777FA3" w:rsidRPr="00A6689A">
        <w:rPr>
          <w:rFonts w:ascii="Arial" w:hAnsi="Arial" w:cs="Arial"/>
          <w:i/>
          <w:sz w:val="22"/>
          <w:szCs w:val="22"/>
        </w:rPr>
        <w:t>]</w:t>
      </w:r>
      <w:r w:rsidR="00D414BC" w:rsidRPr="00A6689A">
        <w:rPr>
          <w:rFonts w:ascii="Arial" w:eastAsia="Arial" w:hAnsi="Arial" w:cs="Arial"/>
          <w:sz w:val="22"/>
          <w:szCs w:val="22"/>
        </w:rPr>
        <w:t xml:space="preserve">. </w:t>
      </w:r>
      <w:r w:rsidR="003853BC" w:rsidRPr="00A6689A">
        <w:rPr>
          <w:rFonts w:ascii="Arial" w:eastAsia="Arial" w:hAnsi="Arial" w:cs="Arial"/>
          <w:sz w:val="22"/>
          <w:szCs w:val="22"/>
        </w:rPr>
        <w:t xml:space="preserve">Note, in the City of Portland, if the property is on a shared sewer line, it will either need an approved easement over the neighboring land (or vice versa). If a new connection is </w:t>
      </w:r>
      <w:proofErr w:type="gramStart"/>
      <w:r w:rsidR="003853BC" w:rsidRPr="00A6689A">
        <w:rPr>
          <w:rFonts w:ascii="Arial" w:eastAsia="Arial" w:hAnsi="Arial" w:cs="Arial"/>
          <w:sz w:val="22"/>
          <w:szCs w:val="22"/>
        </w:rPr>
        <w:t>required</w:t>
      </w:r>
      <w:proofErr w:type="gramEnd"/>
      <w:r w:rsidR="003853BC" w:rsidRPr="00A6689A">
        <w:rPr>
          <w:rFonts w:ascii="Arial" w:eastAsia="Arial" w:hAnsi="Arial" w:cs="Arial"/>
          <w:sz w:val="22"/>
          <w:szCs w:val="22"/>
        </w:rPr>
        <w:t xml:space="preserve">, the parties should negotiate this cost item as a part of the transaction. See: </w:t>
      </w:r>
      <w:hyperlink r:id="rId37" w:history="1">
        <w:r w:rsidR="003853BC" w:rsidRPr="00A6689A">
          <w:rPr>
            <w:rStyle w:val="Hyperlink"/>
            <w:rFonts w:ascii="Arial" w:eastAsia="Arial" w:hAnsi="Arial" w:cs="Arial"/>
            <w:sz w:val="22"/>
            <w:szCs w:val="22"/>
          </w:rPr>
          <w:t>https://www.portlandoregon.gov/bes/58594</w:t>
        </w:r>
      </w:hyperlink>
      <w:r w:rsidR="003853BC" w:rsidRPr="00A6689A">
        <w:rPr>
          <w:rFonts w:ascii="Arial" w:eastAsia="Arial" w:hAnsi="Arial" w:cs="Arial"/>
          <w:sz w:val="22"/>
          <w:szCs w:val="22"/>
        </w:rPr>
        <w:t xml:space="preserve">. </w:t>
      </w:r>
    </w:p>
    <w:p w14:paraId="1D16C625" w14:textId="00E021DF" w:rsidR="004D7F27" w:rsidRPr="00A6689A" w:rsidRDefault="006105B3" w:rsidP="00A218F4">
      <w:pPr>
        <w:tabs>
          <w:tab w:val="left" w:pos="450"/>
          <w:tab w:val="left" w:pos="540"/>
        </w:tabs>
        <w:autoSpaceDE w:val="0"/>
        <w:autoSpaceDN w:val="0"/>
        <w:adjustRightInd w:val="0"/>
        <w:spacing w:line="276" w:lineRule="auto"/>
        <w:ind w:left="450"/>
        <w:rPr>
          <w:rStyle w:val="OLFCheckboxStyle"/>
          <w:rFonts w:cs="Arial"/>
          <w:b w:val="0"/>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BB097D" w:rsidRPr="00A6689A">
        <w:rPr>
          <w:rStyle w:val="OLFCheckboxStyle"/>
          <w:rFonts w:cs="Arial"/>
          <w:b w:val="0"/>
          <w:sz w:val="22"/>
          <w:szCs w:val="22"/>
        </w:rPr>
        <w:t xml:space="preserve"> Other Describe:</w:t>
      </w:r>
      <w:r w:rsidR="00A218F4" w:rsidRPr="00A6689A">
        <w:rPr>
          <w:rStyle w:val="OLFCheckboxStyle"/>
          <w:rFonts w:cs="Arial"/>
          <w:b w:val="0"/>
          <w:sz w:val="22"/>
          <w:szCs w:val="22"/>
        </w:rPr>
        <w:t xml:space="preserve"> </w:t>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r w:rsidR="00A218F4" w:rsidRPr="00A6689A">
        <w:rPr>
          <w:rStyle w:val="OLFCheckboxStyle"/>
          <w:rFonts w:cs="Arial"/>
          <w:b w:val="0"/>
          <w:sz w:val="22"/>
          <w:szCs w:val="22"/>
          <w:u w:val="single"/>
        </w:rPr>
        <w:tab/>
      </w:r>
    </w:p>
    <w:p w14:paraId="0DBC3683" w14:textId="77777777" w:rsidR="004D7F27" w:rsidRPr="00A6689A" w:rsidRDefault="006105B3" w:rsidP="002B750C">
      <w:pPr>
        <w:tabs>
          <w:tab w:val="left" w:pos="450"/>
          <w:tab w:val="left" w:pos="540"/>
        </w:tabs>
        <w:autoSpaceDE w:val="0"/>
        <w:autoSpaceDN w:val="0"/>
        <w:adjustRightInd w:val="0"/>
        <w:spacing w:line="276" w:lineRule="auto"/>
        <w:ind w:left="450"/>
        <w:rPr>
          <w:rFonts w:ascii="Arial" w:eastAsia="Arial" w:hAnsi="Arial" w:cs="Arial"/>
          <w:i/>
          <w:spacing w:val="1"/>
          <w:w w:val="109"/>
          <w:sz w:val="22"/>
          <w:szCs w:val="22"/>
        </w:rPr>
      </w:pPr>
      <w:r w:rsidRPr="00A6689A">
        <w:rPr>
          <w:rStyle w:val="OLFCheckboxStyle"/>
          <w:rFonts w:cs="Arial"/>
          <w:b w:val="0"/>
          <w:i/>
          <w:sz w:val="22"/>
          <w:szCs w:val="22"/>
        </w:rPr>
        <w:t>[Consider making inspection of system</w:t>
      </w:r>
      <w:r w:rsidR="002B570C" w:rsidRPr="00A6689A">
        <w:rPr>
          <w:rStyle w:val="OLFCheckboxStyle"/>
          <w:rFonts w:cs="Arial"/>
          <w:b w:val="0"/>
          <w:i/>
          <w:sz w:val="22"/>
          <w:szCs w:val="22"/>
        </w:rPr>
        <w:t xml:space="preserve"> and</w:t>
      </w:r>
      <w:r w:rsidR="00777FA3" w:rsidRPr="00A6689A">
        <w:rPr>
          <w:rStyle w:val="OLFCheckboxStyle"/>
          <w:rFonts w:cs="Arial"/>
          <w:b w:val="0"/>
          <w:i/>
          <w:sz w:val="22"/>
          <w:szCs w:val="22"/>
        </w:rPr>
        <w:t>/or</w:t>
      </w:r>
      <w:r w:rsidR="002B570C" w:rsidRPr="00A6689A">
        <w:rPr>
          <w:rStyle w:val="OLFCheckboxStyle"/>
          <w:rFonts w:cs="Arial"/>
          <w:b w:val="0"/>
          <w:i/>
          <w:sz w:val="22"/>
          <w:szCs w:val="22"/>
        </w:rPr>
        <w:t xml:space="preserve"> </w:t>
      </w:r>
      <w:r w:rsidRPr="00A6689A">
        <w:rPr>
          <w:rStyle w:val="OLFCheckboxStyle"/>
          <w:rFonts w:cs="Arial"/>
          <w:b w:val="0"/>
          <w:i/>
          <w:sz w:val="22"/>
          <w:szCs w:val="22"/>
        </w:rPr>
        <w:t>sewer scope</w:t>
      </w:r>
      <w:r w:rsidR="001819CE" w:rsidRPr="00A6689A">
        <w:rPr>
          <w:rStyle w:val="OLFCheckboxStyle"/>
          <w:rFonts w:cs="Arial"/>
          <w:b w:val="0"/>
          <w:i/>
          <w:sz w:val="22"/>
          <w:szCs w:val="22"/>
        </w:rPr>
        <w:t xml:space="preserve"> for public system</w:t>
      </w:r>
      <w:r w:rsidRPr="00A6689A">
        <w:rPr>
          <w:rStyle w:val="OLFCheckboxStyle"/>
          <w:rFonts w:cs="Arial"/>
          <w:b w:val="0"/>
          <w:i/>
          <w:sz w:val="22"/>
          <w:szCs w:val="22"/>
        </w:rPr>
        <w:t>, condition</w:t>
      </w:r>
      <w:r w:rsidR="002B570C" w:rsidRPr="00A6689A">
        <w:rPr>
          <w:rStyle w:val="OLFCheckboxStyle"/>
          <w:rFonts w:cs="Arial"/>
          <w:b w:val="0"/>
          <w:i/>
          <w:sz w:val="22"/>
          <w:szCs w:val="22"/>
        </w:rPr>
        <w:t>s</w:t>
      </w:r>
      <w:r w:rsidRPr="00A6689A">
        <w:rPr>
          <w:rStyle w:val="OLFCheckboxStyle"/>
          <w:rFonts w:cs="Arial"/>
          <w:b w:val="0"/>
          <w:i/>
          <w:sz w:val="22"/>
          <w:szCs w:val="22"/>
        </w:rPr>
        <w:t xml:space="preserve"> of purchase</w:t>
      </w:r>
      <w:r w:rsidR="001F7D9E" w:rsidRPr="00A6689A">
        <w:rPr>
          <w:rStyle w:val="OLFCheckboxStyle"/>
          <w:rFonts w:cs="Arial"/>
          <w:b w:val="0"/>
          <w:i/>
          <w:sz w:val="22"/>
          <w:szCs w:val="22"/>
        </w:rPr>
        <w:t>;</w:t>
      </w:r>
      <w:r w:rsidR="00BB097D" w:rsidRPr="00A6689A">
        <w:rPr>
          <w:rFonts w:ascii="Arial" w:eastAsia="Arial" w:hAnsi="Arial" w:cs="Arial"/>
          <w:spacing w:val="1"/>
          <w:w w:val="109"/>
          <w:sz w:val="22"/>
          <w:szCs w:val="22"/>
        </w:rPr>
        <w:t xml:space="preserve"> </w:t>
      </w:r>
      <w:r w:rsidR="001F7D9E" w:rsidRPr="00A6689A">
        <w:rPr>
          <w:rFonts w:ascii="Arial" w:eastAsia="Arial" w:hAnsi="Arial" w:cs="Arial"/>
          <w:i/>
          <w:spacing w:val="1"/>
          <w:w w:val="109"/>
          <w:sz w:val="22"/>
          <w:szCs w:val="22"/>
        </w:rPr>
        <w:t xml:space="preserve">See, </w:t>
      </w:r>
      <w:hyperlink r:id="rId38" w:history="1">
        <w:r w:rsidR="002B750C" w:rsidRPr="00A6689A">
          <w:rPr>
            <w:rStyle w:val="Hyperlink"/>
            <w:rFonts w:ascii="Arial" w:eastAsia="Arial" w:hAnsi="Arial" w:cs="Arial"/>
            <w:i/>
            <w:spacing w:val="1"/>
            <w:w w:val="109"/>
            <w:sz w:val="22"/>
            <w:szCs w:val="22"/>
          </w:rPr>
          <w:t>https://www.portlandoregon.gov/bes/article/422744</w:t>
        </w:r>
      </w:hyperlink>
      <w:r w:rsidR="001F7D9E" w:rsidRPr="00A6689A">
        <w:rPr>
          <w:rFonts w:ascii="Arial" w:eastAsia="Arial" w:hAnsi="Arial" w:cs="Arial"/>
          <w:i/>
          <w:spacing w:val="1"/>
          <w:w w:val="109"/>
          <w:sz w:val="22"/>
          <w:szCs w:val="22"/>
        </w:rPr>
        <w:t>.]</w:t>
      </w:r>
      <w:r w:rsidR="002B750C" w:rsidRPr="00A6689A">
        <w:rPr>
          <w:rFonts w:ascii="Arial" w:eastAsia="Arial" w:hAnsi="Arial" w:cs="Arial"/>
          <w:i/>
          <w:spacing w:val="1"/>
          <w:w w:val="109"/>
          <w:sz w:val="22"/>
          <w:szCs w:val="22"/>
        </w:rPr>
        <w:t xml:space="preserve">  </w:t>
      </w:r>
    </w:p>
    <w:p w14:paraId="0883F47E" w14:textId="77777777" w:rsidR="002B750C" w:rsidRPr="00A6689A" w:rsidRDefault="002B750C" w:rsidP="002B750C">
      <w:pPr>
        <w:tabs>
          <w:tab w:val="left" w:pos="450"/>
          <w:tab w:val="left" w:pos="540"/>
        </w:tabs>
        <w:autoSpaceDE w:val="0"/>
        <w:autoSpaceDN w:val="0"/>
        <w:adjustRightInd w:val="0"/>
        <w:spacing w:line="276" w:lineRule="auto"/>
        <w:ind w:left="450"/>
        <w:rPr>
          <w:rFonts w:ascii="Arial" w:hAnsi="Arial" w:cs="Arial"/>
          <w:smallCaps/>
          <w:sz w:val="22"/>
          <w:szCs w:val="22"/>
        </w:rPr>
      </w:pPr>
    </w:p>
    <w:p w14:paraId="49474264" w14:textId="77777777" w:rsidR="003C5B61" w:rsidRPr="00A6689A" w:rsidRDefault="00675443" w:rsidP="00364B0C">
      <w:pPr>
        <w:tabs>
          <w:tab w:val="left" w:pos="180"/>
        </w:tabs>
        <w:autoSpaceDE w:val="0"/>
        <w:autoSpaceDN w:val="0"/>
        <w:adjustRightInd w:val="0"/>
        <w:rPr>
          <w:rFonts w:ascii="Arial" w:hAnsi="Arial" w:cs="Arial"/>
          <w:sz w:val="22"/>
          <w:szCs w:val="22"/>
        </w:rPr>
      </w:pPr>
      <w:r w:rsidRPr="00A6689A">
        <w:rPr>
          <w:rFonts w:ascii="Arial" w:hAnsi="Arial" w:cs="Arial"/>
          <w:smallCaps/>
          <w:sz w:val="22"/>
          <w:szCs w:val="22"/>
        </w:rPr>
        <w:t>26</w:t>
      </w:r>
      <w:r w:rsidR="00D33598" w:rsidRPr="00A6689A">
        <w:rPr>
          <w:rFonts w:ascii="Arial" w:hAnsi="Arial" w:cs="Arial"/>
          <w:smallCaps/>
          <w:sz w:val="22"/>
          <w:szCs w:val="22"/>
        </w:rPr>
        <w:t>.</w:t>
      </w:r>
      <w:r w:rsidR="00B46881" w:rsidRPr="00A6689A">
        <w:rPr>
          <w:rFonts w:ascii="Arial" w:hAnsi="Arial" w:cs="Arial"/>
          <w:smallCaps/>
          <w:sz w:val="22"/>
          <w:szCs w:val="22"/>
        </w:rPr>
        <w:t xml:space="preserve">   </w:t>
      </w:r>
      <w:r w:rsidR="00C94662" w:rsidRPr="002C7B9B">
        <w:rPr>
          <w:rFonts w:ascii="Arial" w:hAnsi="Arial" w:cs="Arial"/>
          <w:b/>
          <w:bCs/>
          <w:sz w:val="22"/>
          <w:szCs w:val="22"/>
        </w:rPr>
        <w:t>Water</w:t>
      </w:r>
      <w:r w:rsidR="005D0D7E" w:rsidRPr="00A6689A">
        <w:rPr>
          <w:rFonts w:ascii="Arial" w:hAnsi="Arial" w:cs="Arial"/>
          <w:smallCaps/>
          <w:sz w:val="22"/>
          <w:szCs w:val="22"/>
        </w:rPr>
        <w:t xml:space="preserve">. </w:t>
      </w:r>
      <w:r w:rsidR="00981541" w:rsidRPr="00A6689A">
        <w:rPr>
          <w:rFonts w:ascii="Arial" w:hAnsi="Arial" w:cs="Arial"/>
          <w:smallCaps/>
          <w:sz w:val="22"/>
          <w:szCs w:val="22"/>
        </w:rPr>
        <w:t xml:space="preserve"> </w:t>
      </w:r>
    </w:p>
    <w:p w14:paraId="4DCACE25" w14:textId="77777777" w:rsidR="0081243B" w:rsidRPr="00A6689A" w:rsidRDefault="0081243B" w:rsidP="0081243B">
      <w:pPr>
        <w:tabs>
          <w:tab w:val="left" w:pos="180"/>
        </w:tabs>
        <w:autoSpaceDE w:val="0"/>
        <w:autoSpaceDN w:val="0"/>
        <w:adjustRightInd w:val="0"/>
        <w:spacing w:line="276" w:lineRule="auto"/>
        <w:ind w:left="450"/>
        <w:rPr>
          <w:rFonts w:ascii="Arial" w:hAnsi="Arial" w:cs="Arial"/>
          <w:sz w:val="22"/>
          <w:szCs w:val="22"/>
        </w:rPr>
      </w:pPr>
    </w:p>
    <w:p w14:paraId="0C8CA742" w14:textId="77777777" w:rsidR="00426349" w:rsidRDefault="00981541" w:rsidP="0081243B">
      <w:pPr>
        <w:tabs>
          <w:tab w:val="left" w:pos="180"/>
        </w:tabs>
        <w:autoSpaceDE w:val="0"/>
        <w:autoSpaceDN w:val="0"/>
        <w:adjustRightInd w:val="0"/>
        <w:spacing w:line="276" w:lineRule="auto"/>
        <w:ind w:left="450"/>
        <w:rPr>
          <w:rFonts w:ascii="Arial" w:hAnsi="Arial" w:cs="Arial"/>
          <w:sz w:val="22"/>
          <w:szCs w:val="22"/>
        </w:rPr>
      </w:pPr>
      <w:r w:rsidRPr="002C7B9B">
        <w:rPr>
          <w:rFonts w:ascii="Arial" w:hAnsi="Arial" w:cs="Arial"/>
          <w:b/>
          <w:bCs/>
          <w:sz w:val="22"/>
          <w:szCs w:val="22"/>
        </w:rPr>
        <w:lastRenderedPageBreak/>
        <w:t>Drinking</w:t>
      </w:r>
      <w:r w:rsidR="00675443" w:rsidRPr="002C7B9B">
        <w:rPr>
          <w:rFonts w:ascii="Arial" w:hAnsi="Arial" w:cs="Arial"/>
          <w:b/>
          <w:bCs/>
          <w:sz w:val="22"/>
          <w:szCs w:val="22"/>
        </w:rPr>
        <w:t xml:space="preserve"> Water</w:t>
      </w:r>
      <w:r w:rsidR="00C94662" w:rsidRPr="00A6689A">
        <w:rPr>
          <w:rFonts w:ascii="Arial" w:hAnsi="Arial" w:cs="Arial"/>
          <w:sz w:val="22"/>
          <w:szCs w:val="22"/>
        </w:rPr>
        <w:t>.</w:t>
      </w:r>
      <w:r w:rsidR="00C94662" w:rsidRPr="00A6689A">
        <w:rPr>
          <w:rFonts w:ascii="Arial" w:hAnsi="Arial" w:cs="Arial"/>
          <w:smallCaps/>
          <w:sz w:val="22"/>
          <w:szCs w:val="22"/>
        </w:rPr>
        <w:t xml:space="preserve"> </w:t>
      </w:r>
      <w:r w:rsidR="006105B3" w:rsidRPr="00A6689A">
        <w:rPr>
          <w:rFonts w:ascii="Arial" w:hAnsi="Arial" w:cs="Arial"/>
          <w:sz w:val="22"/>
          <w:szCs w:val="22"/>
        </w:rPr>
        <w:t>Is s</w:t>
      </w:r>
      <w:r w:rsidR="00BB097D" w:rsidRPr="00A6689A">
        <w:rPr>
          <w:rFonts w:ascii="Arial" w:hAnsi="Arial" w:cs="Arial"/>
          <w:sz w:val="22"/>
          <w:szCs w:val="22"/>
        </w:rPr>
        <w:t>ubject property connected to:</w:t>
      </w:r>
    </w:p>
    <w:p w14:paraId="2B699297" w14:textId="2CE9C35F" w:rsidR="0081243B" w:rsidRPr="00A6689A" w:rsidRDefault="00B46881" w:rsidP="00DF6AAE">
      <w:pPr>
        <w:tabs>
          <w:tab w:val="left" w:pos="180"/>
        </w:tabs>
        <w:autoSpaceDE w:val="0"/>
        <w:autoSpaceDN w:val="0"/>
        <w:adjustRightInd w:val="0"/>
        <w:spacing w:line="276" w:lineRule="auto"/>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81541" w:rsidRPr="00A6689A">
        <w:rPr>
          <w:rFonts w:ascii="Arial" w:hAnsi="Arial" w:cs="Arial"/>
          <w:sz w:val="22"/>
          <w:szCs w:val="22"/>
        </w:rPr>
        <w:t>P</w:t>
      </w:r>
      <w:r w:rsidR="004504AE" w:rsidRPr="00A6689A">
        <w:rPr>
          <w:rFonts w:ascii="Arial" w:hAnsi="Arial" w:cs="Arial"/>
          <w:bCs/>
          <w:sz w:val="22"/>
          <w:szCs w:val="22"/>
        </w:rPr>
        <w:t xml:space="preserve">ublic </w:t>
      </w:r>
      <w:r w:rsidR="00981541" w:rsidRPr="00A6689A">
        <w:rPr>
          <w:rFonts w:ascii="Arial" w:hAnsi="Arial" w:cs="Arial"/>
          <w:bCs/>
          <w:sz w:val="22"/>
          <w:szCs w:val="22"/>
        </w:rPr>
        <w:t>S</w:t>
      </w:r>
      <w:r w:rsidR="004504AE" w:rsidRPr="00A6689A">
        <w:rPr>
          <w:rFonts w:ascii="Arial" w:hAnsi="Arial" w:cs="Arial"/>
          <w:bCs/>
          <w:sz w:val="22"/>
          <w:szCs w:val="22"/>
        </w:rPr>
        <w:t>ystem</w:t>
      </w:r>
      <w:r w:rsidR="00981541" w:rsidRPr="00A6689A">
        <w:rPr>
          <w:rFonts w:ascii="Arial" w:hAnsi="Arial" w:cs="Arial"/>
          <w:bCs/>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81541" w:rsidRPr="00A6689A">
        <w:rPr>
          <w:rFonts w:ascii="Arial" w:hAnsi="Arial" w:cs="Arial"/>
          <w:sz w:val="22"/>
          <w:szCs w:val="22"/>
        </w:rPr>
        <w:t>P</w:t>
      </w:r>
      <w:r w:rsidR="004504AE" w:rsidRPr="00A6689A">
        <w:rPr>
          <w:rFonts w:ascii="Arial" w:hAnsi="Arial" w:cs="Arial"/>
          <w:bCs/>
          <w:sz w:val="22"/>
          <w:szCs w:val="22"/>
        </w:rPr>
        <w:t xml:space="preserve">rivate </w:t>
      </w:r>
      <w:r w:rsidR="00981541" w:rsidRPr="00A6689A">
        <w:rPr>
          <w:rFonts w:ascii="Arial" w:hAnsi="Arial" w:cs="Arial"/>
          <w:bCs/>
          <w:sz w:val="22"/>
          <w:szCs w:val="22"/>
        </w:rPr>
        <w:t>W</w:t>
      </w:r>
      <w:r w:rsidR="004504AE" w:rsidRPr="00A6689A">
        <w:rPr>
          <w:rFonts w:ascii="Arial" w:hAnsi="Arial" w:cs="Arial"/>
          <w:bCs/>
          <w:sz w:val="22"/>
          <w:szCs w:val="22"/>
        </w:rPr>
        <w:t>ell</w:t>
      </w:r>
      <w:r w:rsidRPr="00A6689A">
        <w:rPr>
          <w:rFonts w:ascii="Arial" w:hAnsi="Arial" w:cs="Arial"/>
          <w:bCs/>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3144C8" w:rsidRPr="00A6689A">
        <w:rPr>
          <w:rFonts w:ascii="Arial" w:hAnsi="Arial" w:cs="Arial"/>
          <w:sz w:val="22"/>
          <w:szCs w:val="22"/>
        </w:rPr>
        <w:t>Shared</w:t>
      </w:r>
      <w:r w:rsidRPr="00A6689A">
        <w:rPr>
          <w:rFonts w:ascii="Arial" w:hAnsi="Arial" w:cs="Arial"/>
          <w:sz w:val="22"/>
          <w:szCs w:val="22"/>
        </w:rPr>
        <w:t xml:space="preserve"> Well </w:t>
      </w:r>
      <w:r w:rsidR="003144C8" w:rsidRPr="00A6689A">
        <w:rPr>
          <w:rStyle w:val="OLFCheckboxStyle"/>
          <w:rFonts w:cs="Arial"/>
          <w:b w:val="0"/>
          <w:sz w:val="22"/>
          <w:szCs w:val="22"/>
        </w:rPr>
        <w:fldChar w:fldCharType="begin">
          <w:ffData>
            <w:name w:val="Check20"/>
            <w:enabled/>
            <w:calcOnExit w:val="0"/>
            <w:checkBox>
              <w:sizeAuto/>
              <w:default w:val="0"/>
            </w:checkBox>
          </w:ffData>
        </w:fldChar>
      </w:r>
      <w:r w:rsidR="003144C8" w:rsidRPr="00A6689A">
        <w:rPr>
          <w:rStyle w:val="OLFCheckboxStyle"/>
          <w:rFonts w:cs="Arial"/>
          <w:b w:val="0"/>
          <w:sz w:val="22"/>
          <w:szCs w:val="22"/>
        </w:rPr>
        <w:instrText xml:space="preserve"> FORMCHECKBOX </w:instrText>
      </w:r>
      <w:r w:rsidR="003144C8" w:rsidRPr="00A6689A">
        <w:rPr>
          <w:rStyle w:val="OLFCheckboxStyle"/>
          <w:rFonts w:cs="Arial"/>
          <w:b w:val="0"/>
          <w:sz w:val="22"/>
          <w:szCs w:val="22"/>
        </w:rPr>
      </w:r>
      <w:r w:rsidR="003144C8" w:rsidRPr="00A6689A">
        <w:rPr>
          <w:rStyle w:val="OLFCheckboxStyle"/>
          <w:rFonts w:cs="Arial"/>
          <w:b w:val="0"/>
          <w:sz w:val="22"/>
          <w:szCs w:val="22"/>
        </w:rPr>
        <w:fldChar w:fldCharType="separate"/>
      </w:r>
      <w:r w:rsidR="003144C8" w:rsidRPr="00A6689A">
        <w:rPr>
          <w:rStyle w:val="OLFCheckboxStyle"/>
          <w:rFonts w:cs="Arial"/>
          <w:b w:val="0"/>
          <w:sz w:val="22"/>
          <w:szCs w:val="22"/>
        </w:rPr>
        <w:fldChar w:fldCharType="end"/>
      </w:r>
      <w:r w:rsidR="003853BC" w:rsidRPr="00A6689A">
        <w:rPr>
          <w:rStyle w:val="OLFCheckboxStyle"/>
          <w:rFonts w:cs="Arial"/>
          <w:b w:val="0"/>
          <w:sz w:val="22"/>
          <w:szCs w:val="22"/>
        </w:rPr>
        <w:t xml:space="preserve"> </w:t>
      </w:r>
      <w:r w:rsidR="00981541" w:rsidRPr="00A6689A">
        <w:rPr>
          <w:rFonts w:ascii="Arial" w:hAnsi="Arial" w:cs="Arial"/>
          <w:sz w:val="22"/>
          <w:szCs w:val="22"/>
        </w:rPr>
        <w:t>Other (</w:t>
      </w:r>
      <w:r w:rsidR="004504AE" w:rsidRPr="00A6689A">
        <w:rPr>
          <w:rFonts w:ascii="Arial" w:hAnsi="Arial" w:cs="Arial"/>
          <w:bCs/>
          <w:sz w:val="22"/>
          <w:szCs w:val="22"/>
        </w:rPr>
        <w:t>e.g., surface springs, cistern, etc.)</w:t>
      </w:r>
      <w:r w:rsidR="00981541" w:rsidRPr="00A6689A">
        <w:rPr>
          <w:rFonts w:ascii="Arial" w:hAnsi="Arial" w:cs="Arial"/>
          <w:bCs/>
          <w:sz w:val="22"/>
          <w:szCs w:val="22"/>
        </w:rPr>
        <w:t xml:space="preserve">? </w:t>
      </w:r>
      <w:r w:rsidRPr="00A6689A">
        <w:rPr>
          <w:rFonts w:ascii="Arial" w:hAnsi="Arial" w:cs="Arial"/>
          <w:bCs/>
          <w:sz w:val="22"/>
          <w:szCs w:val="22"/>
        </w:rPr>
        <w:t>D</w:t>
      </w:r>
      <w:r w:rsidR="003144C8" w:rsidRPr="00A6689A">
        <w:rPr>
          <w:rFonts w:ascii="Arial" w:hAnsi="Arial" w:cs="Arial"/>
          <w:sz w:val="22"/>
          <w:szCs w:val="22"/>
        </w:rPr>
        <w:t>escribe</w:t>
      </w:r>
      <w:r w:rsidR="00566422" w:rsidRPr="00A6689A">
        <w:rPr>
          <w:rFonts w:ascii="Arial" w:hAnsi="Arial" w:cs="Arial"/>
          <w:sz w:val="22"/>
          <w:szCs w:val="22"/>
        </w:rPr>
        <w:t>:</w:t>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p>
    <w:p w14:paraId="6F70D0A3" w14:textId="77777777" w:rsidR="00426349" w:rsidRDefault="00566422" w:rsidP="00364B0C">
      <w:pPr>
        <w:tabs>
          <w:tab w:val="left" w:pos="180"/>
        </w:tabs>
        <w:autoSpaceDE w:val="0"/>
        <w:autoSpaceDN w:val="0"/>
        <w:adjustRightInd w:val="0"/>
        <w:ind w:left="450"/>
        <w:rPr>
          <w:rFonts w:ascii="Arial" w:hAnsi="Arial" w:cs="Arial"/>
          <w:sz w:val="22"/>
          <w:szCs w:val="22"/>
        </w:rPr>
      </w:pPr>
      <w:r w:rsidRPr="00A6689A">
        <w:rPr>
          <w:rFonts w:ascii="Arial" w:hAnsi="Arial" w:cs="Arial"/>
          <w:sz w:val="22"/>
          <w:szCs w:val="22"/>
        </w:rPr>
        <w:t xml:space="preserve">Are there any known issues with drinking water?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A64010" w:rsidRPr="00A6689A">
        <w:rPr>
          <w:rStyle w:val="OLFCheckboxStyle"/>
          <w:rFonts w:cs="Arial"/>
          <w:b w:val="0"/>
          <w:sz w:val="22"/>
          <w:szCs w:val="22"/>
        </w:rPr>
        <w:t xml:space="preserve"> </w:t>
      </w:r>
      <w:r w:rsidRPr="00A6689A">
        <w:rPr>
          <w:rFonts w:ascii="Arial" w:hAnsi="Arial" w:cs="Arial"/>
          <w:sz w:val="22"/>
          <w:szCs w:val="22"/>
        </w:rPr>
        <w:t>No</w:t>
      </w:r>
      <w:r w:rsidR="00640D6C" w:rsidRPr="00A6689A">
        <w:rPr>
          <w:rFonts w:ascii="Arial" w:hAnsi="Arial" w:cs="Arial"/>
          <w:sz w:val="22"/>
          <w:szCs w:val="22"/>
        </w:rPr>
        <w:t xml:space="preserve"> </w:t>
      </w:r>
    </w:p>
    <w:p w14:paraId="0C296F1E" w14:textId="61AD17CE" w:rsidR="00DF6AAE" w:rsidRPr="00A6689A" w:rsidRDefault="00566422" w:rsidP="00364B0C">
      <w:pPr>
        <w:tabs>
          <w:tab w:val="left" w:pos="180"/>
        </w:tabs>
        <w:autoSpaceDE w:val="0"/>
        <w:autoSpaceDN w:val="0"/>
        <w:adjustRightInd w:val="0"/>
        <w:ind w:left="450"/>
        <w:rPr>
          <w:rFonts w:ascii="Arial" w:hAnsi="Arial" w:cs="Arial"/>
          <w:sz w:val="22"/>
          <w:szCs w:val="22"/>
          <w:u w:val="single"/>
        </w:rPr>
      </w:pPr>
      <w:r w:rsidRPr="00A6689A">
        <w:rPr>
          <w:rFonts w:ascii="Arial" w:hAnsi="Arial" w:cs="Arial"/>
          <w:sz w:val="22"/>
          <w:szCs w:val="22"/>
        </w:rPr>
        <w:t xml:space="preserve">If </w:t>
      </w:r>
      <w:proofErr w:type="gramStart"/>
      <w:r w:rsidRPr="00A6689A">
        <w:rPr>
          <w:rFonts w:ascii="Arial" w:hAnsi="Arial" w:cs="Arial"/>
          <w:sz w:val="22"/>
          <w:szCs w:val="22"/>
        </w:rPr>
        <w:t>Yes</w:t>
      </w:r>
      <w:proofErr w:type="gramEnd"/>
      <w:r w:rsidRPr="00A6689A">
        <w:rPr>
          <w:rFonts w:ascii="Arial" w:hAnsi="Arial" w:cs="Arial"/>
          <w:sz w:val="22"/>
          <w:szCs w:val="22"/>
        </w:rPr>
        <w:t>, specify</w:t>
      </w:r>
      <w:r w:rsidR="003144C8" w:rsidRPr="00A6689A">
        <w:rPr>
          <w:rFonts w:ascii="Arial" w:hAnsi="Arial" w:cs="Arial"/>
          <w:sz w:val="22"/>
          <w:szCs w:val="22"/>
        </w:rPr>
        <w:t xml:space="preserve"> issue and solutions</w:t>
      </w:r>
      <w:r w:rsidRPr="00A6689A">
        <w:rPr>
          <w:rFonts w:ascii="Arial" w:hAnsi="Arial" w:cs="Arial"/>
          <w:sz w:val="22"/>
          <w:szCs w:val="22"/>
        </w:rPr>
        <w:t>:</w:t>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640D6C" w:rsidRPr="00A6689A">
        <w:rPr>
          <w:rFonts w:ascii="Arial" w:hAnsi="Arial" w:cs="Arial"/>
          <w:sz w:val="22"/>
          <w:szCs w:val="22"/>
          <w:u w:val="single"/>
        </w:rPr>
        <w:tab/>
      </w:r>
      <w:r w:rsidR="00426349">
        <w:rPr>
          <w:rFonts w:ascii="Arial" w:hAnsi="Arial" w:cs="Arial"/>
          <w:sz w:val="22"/>
          <w:szCs w:val="22"/>
          <w:u w:val="single"/>
        </w:rPr>
        <w:tab/>
      </w:r>
      <w:r w:rsidR="00426349">
        <w:rPr>
          <w:rFonts w:ascii="Arial" w:hAnsi="Arial" w:cs="Arial"/>
          <w:sz w:val="22"/>
          <w:szCs w:val="22"/>
          <w:u w:val="single"/>
        </w:rPr>
        <w:tab/>
      </w:r>
      <w:r w:rsidR="00426349">
        <w:rPr>
          <w:rFonts w:ascii="Arial" w:hAnsi="Arial" w:cs="Arial"/>
          <w:sz w:val="22"/>
          <w:szCs w:val="22"/>
          <w:u w:val="single"/>
        </w:rPr>
        <w:tab/>
      </w:r>
      <w:r w:rsidR="00426349">
        <w:rPr>
          <w:rFonts w:ascii="Arial" w:hAnsi="Arial" w:cs="Arial"/>
          <w:sz w:val="22"/>
          <w:szCs w:val="22"/>
          <w:u w:val="single"/>
        </w:rPr>
        <w:tab/>
      </w:r>
      <w:r w:rsidR="00426349">
        <w:rPr>
          <w:rFonts w:ascii="Arial" w:hAnsi="Arial" w:cs="Arial"/>
          <w:sz w:val="22"/>
          <w:szCs w:val="22"/>
          <w:u w:val="single"/>
        </w:rPr>
        <w:tab/>
      </w:r>
      <w:r w:rsidR="00426349">
        <w:rPr>
          <w:rFonts w:ascii="Arial" w:hAnsi="Arial" w:cs="Arial"/>
          <w:sz w:val="22"/>
          <w:szCs w:val="22"/>
          <w:u w:val="single"/>
        </w:rPr>
        <w:tab/>
      </w:r>
    </w:p>
    <w:p w14:paraId="2C989795" w14:textId="77777777" w:rsidR="00B46881" w:rsidRPr="00A6689A" w:rsidRDefault="003144C8" w:rsidP="00364B0C">
      <w:pPr>
        <w:tabs>
          <w:tab w:val="left" w:pos="180"/>
        </w:tabs>
        <w:autoSpaceDE w:val="0"/>
        <w:autoSpaceDN w:val="0"/>
        <w:adjustRightInd w:val="0"/>
        <w:ind w:left="450"/>
        <w:rPr>
          <w:rFonts w:ascii="Arial" w:hAnsi="Arial" w:cs="Arial"/>
          <w:sz w:val="22"/>
          <w:szCs w:val="22"/>
        </w:rPr>
      </w:pP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433757" w:rsidRPr="00A6689A">
        <w:rPr>
          <w:rFonts w:ascii="Arial" w:hAnsi="Arial" w:cs="Arial"/>
          <w:sz w:val="22"/>
          <w:szCs w:val="22"/>
        </w:rPr>
        <w:tab/>
      </w:r>
      <w:r w:rsidR="00566422" w:rsidRPr="00A6689A">
        <w:rPr>
          <w:rFonts w:ascii="Arial" w:hAnsi="Arial" w:cs="Arial"/>
          <w:sz w:val="22"/>
          <w:szCs w:val="22"/>
        </w:rPr>
        <w:tab/>
      </w:r>
      <w:r w:rsidR="00EA1F9D" w:rsidRPr="00A6689A">
        <w:rPr>
          <w:rFonts w:ascii="Arial" w:hAnsi="Arial" w:cs="Arial"/>
          <w:sz w:val="22"/>
          <w:szCs w:val="22"/>
        </w:rPr>
        <w:tab/>
      </w:r>
      <w:r w:rsidR="004107D5" w:rsidRPr="00A6689A">
        <w:rPr>
          <w:rFonts w:ascii="Arial" w:hAnsi="Arial" w:cs="Arial"/>
          <w:sz w:val="22"/>
          <w:szCs w:val="22"/>
        </w:rPr>
        <w:tab/>
      </w:r>
    </w:p>
    <w:p w14:paraId="2A3A35DC" w14:textId="77777777" w:rsidR="00426349" w:rsidRDefault="00981541"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If </w:t>
      </w:r>
      <w:r w:rsidR="001134BB" w:rsidRPr="00A6689A">
        <w:rPr>
          <w:rFonts w:ascii="Arial" w:hAnsi="Arial" w:cs="Arial"/>
          <w:sz w:val="22"/>
          <w:szCs w:val="22"/>
        </w:rPr>
        <w:t xml:space="preserve">private well, shared well or other, </w:t>
      </w:r>
      <w:r w:rsidR="00B46881" w:rsidRPr="00A6689A">
        <w:rPr>
          <w:rFonts w:ascii="Arial" w:hAnsi="Arial" w:cs="Arial"/>
          <w:sz w:val="22"/>
          <w:szCs w:val="22"/>
        </w:rPr>
        <w:t>i</w:t>
      </w:r>
      <w:r w:rsidR="00765320" w:rsidRPr="00A6689A">
        <w:rPr>
          <w:rFonts w:ascii="Arial" w:hAnsi="Arial" w:cs="Arial"/>
          <w:sz w:val="22"/>
          <w:szCs w:val="22"/>
        </w:rPr>
        <w:t xml:space="preserve">s supply adequate for household use? </w:t>
      </w:r>
      <w:r w:rsidR="00025214" w:rsidRPr="00A6689A">
        <w:rPr>
          <w:rFonts w:ascii="Arial" w:hAnsi="Arial" w:cs="Arial"/>
          <w:sz w:val="22"/>
          <w:szCs w:val="22"/>
        </w:rPr>
        <w:tab/>
      </w:r>
      <w:r w:rsidR="00025214" w:rsidRPr="00A6689A">
        <w:rPr>
          <w:rFonts w:ascii="Arial" w:hAnsi="Arial" w:cs="Arial"/>
          <w:sz w:val="22"/>
          <w:szCs w:val="22"/>
        </w:rPr>
        <w:tab/>
      </w:r>
    </w:p>
    <w:p w14:paraId="74FC061E" w14:textId="0180188B" w:rsidR="00025214" w:rsidRPr="00A6689A" w:rsidRDefault="00765320" w:rsidP="001134BB">
      <w:pPr>
        <w:tabs>
          <w:tab w:val="left" w:pos="180"/>
        </w:tabs>
        <w:autoSpaceDE w:val="0"/>
        <w:autoSpaceDN w:val="0"/>
        <w:adjustRightInd w:val="0"/>
        <w:spacing w:line="276" w:lineRule="auto"/>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025214" w:rsidRPr="00A6689A">
        <w:rPr>
          <w:rStyle w:val="OLFCheckboxStyle"/>
          <w:rFonts w:cs="Arial"/>
          <w:b w:val="0"/>
          <w:sz w:val="22"/>
          <w:szCs w:val="22"/>
        </w:rPr>
        <w:t xml:space="preserve"> </w:t>
      </w:r>
      <w:r w:rsidRPr="00A6689A">
        <w:rPr>
          <w:rFonts w:ascii="Arial" w:hAnsi="Arial" w:cs="Arial"/>
          <w:sz w:val="22"/>
          <w:szCs w:val="22"/>
        </w:rPr>
        <w:t>No</w:t>
      </w:r>
    </w:p>
    <w:p w14:paraId="70D61D8E" w14:textId="77777777" w:rsidR="00426349" w:rsidRDefault="007E4D32"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If share well, is there a recorded written agreement?</w:t>
      </w:r>
      <w:r w:rsidRPr="00A6689A">
        <w:rPr>
          <w:rFonts w:ascii="Arial" w:hAnsi="Arial" w:cs="Arial"/>
          <w:sz w:val="22"/>
          <w:szCs w:val="22"/>
        </w:rPr>
        <w:tab/>
      </w:r>
      <w:r w:rsidRPr="00A6689A">
        <w:rPr>
          <w:rFonts w:ascii="Arial" w:hAnsi="Arial" w:cs="Arial"/>
          <w:sz w:val="22"/>
          <w:szCs w:val="22"/>
        </w:rPr>
        <w:tab/>
      </w:r>
    </w:p>
    <w:p w14:paraId="0383A8AF" w14:textId="1B7C100A" w:rsidR="007E4D32" w:rsidRPr="00A6689A" w:rsidRDefault="007E4D32" w:rsidP="001134BB">
      <w:pPr>
        <w:tabs>
          <w:tab w:val="left" w:pos="180"/>
        </w:tabs>
        <w:autoSpaceDE w:val="0"/>
        <w:autoSpaceDN w:val="0"/>
        <w:adjustRightInd w:val="0"/>
        <w:spacing w:line="276" w:lineRule="auto"/>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Pr="00A6689A">
        <w:rPr>
          <w:rFonts w:ascii="Arial" w:hAnsi="Arial" w:cs="Arial"/>
          <w:sz w:val="22"/>
          <w:szCs w:val="22"/>
        </w:rPr>
        <w:t>No</w:t>
      </w:r>
    </w:p>
    <w:p w14:paraId="05E0C898" w14:textId="77777777" w:rsidR="00426349" w:rsidRDefault="00765320"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Is quality fit for human consumption? </w:t>
      </w:r>
      <w:r w:rsidR="007E4D32" w:rsidRPr="00A6689A">
        <w:rPr>
          <w:rFonts w:ascii="Arial" w:hAnsi="Arial" w:cs="Arial"/>
          <w:sz w:val="22"/>
          <w:szCs w:val="22"/>
        </w:rPr>
        <w:t xml:space="preserve"> </w:t>
      </w:r>
      <w:r w:rsidR="00025214" w:rsidRPr="00A6689A">
        <w:rPr>
          <w:rFonts w:ascii="Arial" w:hAnsi="Arial" w:cs="Arial"/>
          <w:sz w:val="22"/>
          <w:szCs w:val="22"/>
        </w:rPr>
        <w:tab/>
      </w:r>
    </w:p>
    <w:p w14:paraId="6CEAF7BF" w14:textId="0DBF7B10" w:rsidR="00025214" w:rsidRPr="00A6689A" w:rsidRDefault="00765320" w:rsidP="001134BB">
      <w:pPr>
        <w:tabs>
          <w:tab w:val="left" w:pos="180"/>
        </w:tabs>
        <w:autoSpaceDE w:val="0"/>
        <w:autoSpaceDN w:val="0"/>
        <w:adjustRightInd w:val="0"/>
        <w:spacing w:line="276" w:lineRule="auto"/>
        <w:ind w:lef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025214" w:rsidRPr="00A6689A">
        <w:rPr>
          <w:rStyle w:val="OLFCheckboxStyle"/>
          <w:rFonts w:cs="Arial"/>
          <w:b w:val="0"/>
          <w:sz w:val="22"/>
          <w:szCs w:val="22"/>
        </w:rPr>
        <w:t xml:space="preserve"> </w:t>
      </w:r>
      <w:r w:rsidRPr="00A6689A">
        <w:rPr>
          <w:rFonts w:ascii="Arial" w:hAnsi="Arial" w:cs="Arial"/>
          <w:sz w:val="22"/>
          <w:szCs w:val="22"/>
        </w:rPr>
        <w:t>No</w:t>
      </w:r>
    </w:p>
    <w:p w14:paraId="0D2F40BE" w14:textId="77777777" w:rsidR="00640D6C" w:rsidRPr="00A6689A" w:rsidRDefault="00765320"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Has/will seller had/have well tested for arsenic, </w:t>
      </w:r>
      <w:proofErr w:type="gramStart"/>
      <w:r w:rsidRPr="00A6689A">
        <w:rPr>
          <w:rFonts w:ascii="Arial" w:hAnsi="Arial" w:cs="Arial"/>
          <w:sz w:val="22"/>
          <w:szCs w:val="22"/>
        </w:rPr>
        <w:t>nitrates</w:t>
      </w:r>
      <w:proofErr w:type="gramEnd"/>
      <w:r w:rsidRPr="00A6689A">
        <w:rPr>
          <w:rFonts w:ascii="Arial" w:hAnsi="Arial" w:cs="Arial"/>
          <w:sz w:val="22"/>
          <w:szCs w:val="22"/>
        </w:rPr>
        <w:t xml:space="preserve"> and total coliform bacteria and </w:t>
      </w:r>
    </w:p>
    <w:p w14:paraId="68D3714B" w14:textId="77777777" w:rsidR="00640D6C" w:rsidRPr="00A6689A" w:rsidRDefault="00640D6C" w:rsidP="001134BB">
      <w:pPr>
        <w:tabs>
          <w:tab w:val="left" w:pos="180"/>
        </w:tabs>
        <w:autoSpaceDE w:val="0"/>
        <w:autoSpaceDN w:val="0"/>
        <w:adjustRightInd w:val="0"/>
        <w:spacing w:line="276" w:lineRule="auto"/>
        <w:ind w:left="450"/>
        <w:rPr>
          <w:rFonts w:ascii="Arial" w:hAnsi="Arial" w:cs="Arial"/>
          <w:i/>
          <w:sz w:val="22"/>
          <w:szCs w:val="22"/>
        </w:rPr>
      </w:pPr>
      <w:r w:rsidRPr="00A6689A">
        <w:rPr>
          <w:rFonts w:ascii="Arial" w:hAnsi="Arial" w:cs="Arial"/>
          <w:sz w:val="22"/>
          <w:szCs w:val="22"/>
        </w:rPr>
        <w:t>S</w:t>
      </w:r>
      <w:r w:rsidR="00765320" w:rsidRPr="00A6689A">
        <w:rPr>
          <w:rFonts w:ascii="Arial" w:hAnsi="Arial" w:cs="Arial"/>
          <w:sz w:val="22"/>
          <w:szCs w:val="22"/>
        </w:rPr>
        <w:t>uch</w:t>
      </w:r>
      <w:r w:rsidRPr="00A6689A">
        <w:rPr>
          <w:rFonts w:ascii="Arial" w:hAnsi="Arial" w:cs="Arial"/>
          <w:sz w:val="22"/>
          <w:szCs w:val="22"/>
        </w:rPr>
        <w:t xml:space="preserve"> </w:t>
      </w:r>
      <w:r w:rsidR="00765320" w:rsidRPr="00A6689A">
        <w:rPr>
          <w:rFonts w:ascii="Arial" w:hAnsi="Arial" w:cs="Arial"/>
          <w:sz w:val="22"/>
          <w:szCs w:val="22"/>
        </w:rPr>
        <w:t xml:space="preserve">other matters </w:t>
      </w:r>
      <w:proofErr w:type="gramStart"/>
      <w:r w:rsidR="00765320" w:rsidRPr="00A6689A">
        <w:rPr>
          <w:rFonts w:ascii="Arial" w:hAnsi="Arial" w:cs="Arial"/>
          <w:sz w:val="22"/>
          <w:szCs w:val="22"/>
        </w:rPr>
        <w:t>in accordance with</w:t>
      </w:r>
      <w:proofErr w:type="gramEnd"/>
      <w:r w:rsidR="00765320" w:rsidRPr="00A6689A">
        <w:rPr>
          <w:rFonts w:ascii="Arial" w:hAnsi="Arial" w:cs="Arial"/>
          <w:sz w:val="22"/>
          <w:szCs w:val="22"/>
        </w:rPr>
        <w:t xml:space="preserve"> Oregon Health Authority rules?</w:t>
      </w:r>
      <w:r w:rsidR="00B04508" w:rsidRPr="00A6689A">
        <w:rPr>
          <w:rFonts w:ascii="Arial" w:hAnsi="Arial" w:cs="Arial"/>
          <w:sz w:val="22"/>
          <w:szCs w:val="22"/>
        </w:rPr>
        <w:t xml:space="preserve"> </w:t>
      </w:r>
      <w:r w:rsidR="00025214" w:rsidRPr="00A6689A">
        <w:rPr>
          <w:rFonts w:ascii="Arial" w:hAnsi="Arial" w:cs="Arial"/>
          <w:i/>
          <w:sz w:val="22"/>
          <w:szCs w:val="22"/>
        </w:rPr>
        <w:t xml:space="preserve">[Oregon law </w:t>
      </w:r>
    </w:p>
    <w:p w14:paraId="12AE33E6" w14:textId="77777777" w:rsidR="00025214" w:rsidRPr="00A6689A" w:rsidRDefault="00640D6C"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i/>
          <w:sz w:val="22"/>
          <w:szCs w:val="22"/>
        </w:rPr>
        <w:t>r</w:t>
      </w:r>
      <w:r w:rsidR="00025214" w:rsidRPr="00A6689A">
        <w:rPr>
          <w:rFonts w:ascii="Arial" w:hAnsi="Arial" w:cs="Arial"/>
          <w:i/>
          <w:sz w:val="22"/>
          <w:szCs w:val="22"/>
        </w:rPr>
        <w:t>equires</w:t>
      </w:r>
      <w:r w:rsidRPr="00A6689A">
        <w:rPr>
          <w:rFonts w:ascii="Arial" w:hAnsi="Arial" w:cs="Arial"/>
          <w:i/>
          <w:sz w:val="22"/>
          <w:szCs w:val="22"/>
        </w:rPr>
        <w:t xml:space="preserve"> </w:t>
      </w:r>
      <w:r w:rsidR="00025214" w:rsidRPr="00A6689A">
        <w:rPr>
          <w:rFonts w:ascii="Arial" w:hAnsi="Arial" w:cs="Arial"/>
          <w:i/>
          <w:sz w:val="22"/>
          <w:szCs w:val="22"/>
        </w:rPr>
        <w:t xml:space="preserve">testing by </w:t>
      </w:r>
      <w:r w:rsidRPr="00A6689A">
        <w:rPr>
          <w:rFonts w:ascii="Arial" w:hAnsi="Arial" w:cs="Arial"/>
          <w:i/>
          <w:sz w:val="22"/>
          <w:szCs w:val="22"/>
        </w:rPr>
        <w:t>S</w:t>
      </w:r>
      <w:r w:rsidR="00025214" w:rsidRPr="00A6689A">
        <w:rPr>
          <w:rFonts w:ascii="Arial" w:hAnsi="Arial" w:cs="Arial"/>
          <w:i/>
          <w:sz w:val="22"/>
          <w:szCs w:val="22"/>
        </w:rPr>
        <w:t>ellers</w:t>
      </w:r>
      <w:r w:rsidR="007E4D32" w:rsidRPr="00A6689A">
        <w:rPr>
          <w:rFonts w:ascii="Arial" w:hAnsi="Arial" w:cs="Arial"/>
          <w:i/>
          <w:sz w:val="22"/>
          <w:szCs w:val="22"/>
        </w:rPr>
        <w:t xml:space="preserve">; see </w:t>
      </w:r>
      <w:hyperlink r:id="rId39" w:history="1">
        <w:r w:rsidR="007E4D32" w:rsidRPr="00A6689A">
          <w:rPr>
            <w:rStyle w:val="Hyperlink"/>
            <w:rFonts w:ascii="Arial" w:hAnsi="Arial" w:cs="Arial"/>
            <w:i/>
            <w:sz w:val="22"/>
            <w:szCs w:val="22"/>
          </w:rPr>
          <w:t>http://www.oregon.gov/oha/ph/HealthyEnvironments/DrinkingWater/SourceWater/DomesticWellSafety/Pages/Testing-Regulations.aspx</w:t>
        </w:r>
      </w:hyperlink>
      <w:r w:rsidR="007E4D32" w:rsidRPr="00A6689A">
        <w:rPr>
          <w:rFonts w:ascii="Arial" w:hAnsi="Arial" w:cs="Arial"/>
          <w:i/>
          <w:sz w:val="22"/>
          <w:szCs w:val="22"/>
        </w:rPr>
        <w:t xml:space="preserve"> </w:t>
      </w:r>
      <w:r w:rsidR="00025214" w:rsidRPr="00A6689A">
        <w:rPr>
          <w:rFonts w:ascii="Arial" w:hAnsi="Arial" w:cs="Arial"/>
          <w:i/>
          <w:sz w:val="22"/>
          <w:szCs w:val="22"/>
        </w:rPr>
        <w:t>]</w:t>
      </w:r>
      <w:r w:rsidRPr="00A6689A">
        <w:rPr>
          <w:rFonts w:ascii="Arial" w:hAnsi="Arial" w:cs="Arial"/>
          <w:i/>
          <w:sz w:val="22"/>
          <w:szCs w:val="22"/>
        </w:rPr>
        <w:t xml:space="preserve"> </w:t>
      </w:r>
      <w:r w:rsidRPr="00A6689A">
        <w:rPr>
          <w:rFonts w:ascii="Arial" w:hAnsi="Arial" w:cs="Arial"/>
          <w:i/>
          <w:sz w:val="22"/>
          <w:szCs w:val="22"/>
        </w:rPr>
        <w:tab/>
      </w:r>
      <w:r w:rsidRPr="00A6689A">
        <w:rPr>
          <w:rFonts w:ascii="Arial" w:hAnsi="Arial" w:cs="Arial"/>
          <w:i/>
          <w:sz w:val="22"/>
          <w:szCs w:val="22"/>
        </w:rPr>
        <w:tab/>
      </w:r>
      <w:r w:rsidRPr="00A6689A">
        <w:rPr>
          <w:rFonts w:ascii="Arial" w:hAnsi="Arial" w:cs="Arial"/>
          <w:i/>
          <w:sz w:val="22"/>
          <w:szCs w:val="22"/>
        </w:rPr>
        <w:tab/>
      </w:r>
      <w:r w:rsidRPr="00A6689A">
        <w:rPr>
          <w:rFonts w:ascii="Arial" w:hAnsi="Arial" w:cs="Arial"/>
          <w:i/>
          <w:sz w:val="22"/>
          <w:szCs w:val="22"/>
        </w:rPr>
        <w:tab/>
      </w:r>
      <w:r w:rsidRPr="00A6689A">
        <w:rPr>
          <w:rFonts w:ascii="Arial" w:hAnsi="Arial" w:cs="Arial"/>
          <w:i/>
          <w:sz w:val="22"/>
          <w:szCs w:val="22"/>
        </w:rPr>
        <w:tab/>
      </w:r>
      <w:r w:rsidRPr="00A6689A">
        <w:rPr>
          <w:rFonts w:ascii="Arial" w:hAnsi="Arial" w:cs="Arial"/>
          <w:i/>
          <w:sz w:val="22"/>
          <w:szCs w:val="22"/>
        </w:rPr>
        <w:tab/>
      </w:r>
      <w:r w:rsidRPr="00A6689A">
        <w:rPr>
          <w:rFonts w:ascii="Arial" w:hAnsi="Arial" w:cs="Arial"/>
          <w:i/>
          <w:sz w:val="22"/>
          <w:szCs w:val="22"/>
        </w:rPr>
        <w:tab/>
      </w:r>
      <w:r w:rsidR="00765320" w:rsidRPr="00A6689A">
        <w:rPr>
          <w:rStyle w:val="OLFCheckboxStyle"/>
          <w:rFonts w:cs="Arial"/>
          <w:b w:val="0"/>
          <w:sz w:val="22"/>
          <w:szCs w:val="22"/>
        </w:rPr>
        <w:fldChar w:fldCharType="begin">
          <w:ffData>
            <w:name w:val="Check20"/>
            <w:enabled/>
            <w:calcOnExit w:val="0"/>
            <w:checkBox>
              <w:sizeAuto/>
              <w:default w:val="0"/>
            </w:checkBox>
          </w:ffData>
        </w:fldChar>
      </w:r>
      <w:r w:rsidR="00765320" w:rsidRPr="00A6689A">
        <w:rPr>
          <w:rStyle w:val="OLFCheckboxStyle"/>
          <w:rFonts w:cs="Arial"/>
          <w:b w:val="0"/>
          <w:sz w:val="22"/>
          <w:szCs w:val="22"/>
        </w:rPr>
        <w:instrText xml:space="preserve"> FORMCHECKBOX </w:instrText>
      </w:r>
      <w:r w:rsidR="00765320" w:rsidRPr="00A6689A">
        <w:rPr>
          <w:rStyle w:val="OLFCheckboxStyle"/>
          <w:rFonts w:cs="Arial"/>
          <w:b w:val="0"/>
          <w:sz w:val="22"/>
          <w:szCs w:val="22"/>
        </w:rPr>
      </w:r>
      <w:r w:rsidR="00765320" w:rsidRPr="00A6689A">
        <w:rPr>
          <w:rStyle w:val="OLFCheckboxStyle"/>
          <w:rFonts w:cs="Arial"/>
          <w:b w:val="0"/>
          <w:sz w:val="22"/>
          <w:szCs w:val="22"/>
        </w:rPr>
        <w:fldChar w:fldCharType="separate"/>
      </w:r>
      <w:r w:rsidR="00765320" w:rsidRPr="00A6689A">
        <w:rPr>
          <w:rStyle w:val="OLFCheckboxStyle"/>
          <w:rFonts w:cs="Arial"/>
          <w:b w:val="0"/>
          <w:sz w:val="22"/>
          <w:szCs w:val="22"/>
        </w:rPr>
        <w:fldChar w:fldCharType="end"/>
      </w:r>
      <w:r w:rsidR="00765320" w:rsidRPr="00A6689A">
        <w:rPr>
          <w:rFonts w:ascii="Arial" w:hAnsi="Arial" w:cs="Arial"/>
          <w:sz w:val="22"/>
          <w:szCs w:val="22"/>
        </w:rPr>
        <w:t xml:space="preserve">Yes </w:t>
      </w:r>
      <w:r w:rsidR="00765320" w:rsidRPr="00A6689A">
        <w:rPr>
          <w:rStyle w:val="OLFCheckboxStyle"/>
          <w:rFonts w:cs="Arial"/>
          <w:b w:val="0"/>
          <w:sz w:val="22"/>
          <w:szCs w:val="22"/>
        </w:rPr>
        <w:fldChar w:fldCharType="begin">
          <w:ffData>
            <w:name w:val="Check20"/>
            <w:enabled/>
            <w:calcOnExit w:val="0"/>
            <w:checkBox>
              <w:sizeAuto/>
              <w:default w:val="0"/>
            </w:checkBox>
          </w:ffData>
        </w:fldChar>
      </w:r>
      <w:r w:rsidR="00765320" w:rsidRPr="00A6689A">
        <w:rPr>
          <w:rStyle w:val="OLFCheckboxStyle"/>
          <w:rFonts w:cs="Arial"/>
          <w:b w:val="0"/>
          <w:sz w:val="22"/>
          <w:szCs w:val="22"/>
        </w:rPr>
        <w:instrText xml:space="preserve"> FORMCHECKBOX </w:instrText>
      </w:r>
      <w:r w:rsidR="00765320" w:rsidRPr="00A6689A">
        <w:rPr>
          <w:rStyle w:val="OLFCheckboxStyle"/>
          <w:rFonts w:cs="Arial"/>
          <w:b w:val="0"/>
          <w:sz w:val="22"/>
          <w:szCs w:val="22"/>
        </w:rPr>
      </w:r>
      <w:r w:rsidR="00765320" w:rsidRPr="00A6689A">
        <w:rPr>
          <w:rStyle w:val="OLFCheckboxStyle"/>
          <w:rFonts w:cs="Arial"/>
          <w:b w:val="0"/>
          <w:sz w:val="22"/>
          <w:szCs w:val="22"/>
        </w:rPr>
        <w:fldChar w:fldCharType="separate"/>
      </w:r>
      <w:r w:rsidR="00765320" w:rsidRPr="00A6689A">
        <w:rPr>
          <w:rStyle w:val="OLFCheckboxStyle"/>
          <w:rFonts w:cs="Arial"/>
          <w:b w:val="0"/>
          <w:sz w:val="22"/>
          <w:szCs w:val="22"/>
        </w:rPr>
        <w:fldChar w:fldCharType="end"/>
      </w:r>
      <w:r w:rsidR="00025214" w:rsidRPr="00A6689A">
        <w:rPr>
          <w:rStyle w:val="OLFCheckboxStyle"/>
          <w:rFonts w:cs="Arial"/>
          <w:b w:val="0"/>
          <w:sz w:val="22"/>
          <w:szCs w:val="22"/>
        </w:rPr>
        <w:t xml:space="preserve"> </w:t>
      </w:r>
      <w:r w:rsidR="00765320" w:rsidRPr="00A6689A">
        <w:rPr>
          <w:rFonts w:ascii="Arial" w:hAnsi="Arial" w:cs="Arial"/>
          <w:sz w:val="22"/>
          <w:szCs w:val="22"/>
        </w:rPr>
        <w:t>No</w:t>
      </w:r>
    </w:p>
    <w:p w14:paraId="4009B660" w14:textId="093F5138" w:rsidR="009856D5" w:rsidRPr="00A6689A" w:rsidRDefault="00765320"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Has Buyer reviewed results? </w:t>
      </w:r>
      <w:r w:rsidR="009856D5"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856D5" w:rsidRPr="00A6689A">
        <w:rPr>
          <w:rStyle w:val="OLFCheckboxStyle"/>
          <w:rFonts w:cs="Arial"/>
          <w:b w:val="0"/>
          <w:sz w:val="22"/>
          <w:szCs w:val="22"/>
        </w:rPr>
        <w:t xml:space="preserve"> </w:t>
      </w:r>
      <w:r w:rsidRPr="00A6689A">
        <w:rPr>
          <w:rFonts w:ascii="Arial" w:hAnsi="Arial" w:cs="Arial"/>
          <w:sz w:val="22"/>
          <w:szCs w:val="22"/>
        </w:rPr>
        <w:t>No</w:t>
      </w:r>
    </w:p>
    <w:p w14:paraId="4FA66714" w14:textId="19CFAF3F" w:rsidR="00026528" w:rsidRPr="00A6689A" w:rsidRDefault="00914BBA"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Will Buyer have any </w:t>
      </w:r>
      <w:proofErr w:type="gramStart"/>
      <w:r w:rsidRPr="00A6689A">
        <w:rPr>
          <w:rFonts w:ascii="Arial" w:hAnsi="Arial" w:cs="Arial"/>
          <w:sz w:val="22"/>
          <w:szCs w:val="22"/>
        </w:rPr>
        <w:t>additional</w:t>
      </w:r>
      <w:proofErr w:type="gramEnd"/>
      <w:r w:rsidRPr="00A6689A">
        <w:rPr>
          <w:rFonts w:ascii="Arial" w:hAnsi="Arial" w:cs="Arial"/>
          <w:sz w:val="22"/>
          <w:szCs w:val="22"/>
        </w:rPr>
        <w:t xml:space="preserve"> testing conducted</w:t>
      </w:r>
      <w:r w:rsidR="00765320" w:rsidRPr="00A6689A">
        <w:rPr>
          <w:rFonts w:ascii="Arial" w:hAnsi="Arial" w:cs="Arial"/>
          <w:sz w:val="22"/>
          <w:szCs w:val="22"/>
        </w:rPr>
        <w:t xml:space="preserve"> (e.g. flow test; lead; etc.)? </w:t>
      </w:r>
      <w:r w:rsidR="009856D5" w:rsidRPr="00A6689A">
        <w:rPr>
          <w:rFonts w:ascii="Arial" w:hAnsi="Arial" w:cs="Arial"/>
          <w:sz w:val="22"/>
          <w:szCs w:val="22"/>
        </w:rPr>
        <w:tab/>
      </w:r>
      <w:r w:rsidR="00765320" w:rsidRPr="00A6689A">
        <w:rPr>
          <w:rStyle w:val="OLFCheckboxStyle"/>
          <w:rFonts w:cs="Arial"/>
          <w:b w:val="0"/>
          <w:sz w:val="22"/>
          <w:szCs w:val="22"/>
        </w:rPr>
        <w:fldChar w:fldCharType="begin">
          <w:ffData>
            <w:name w:val="Check20"/>
            <w:enabled/>
            <w:calcOnExit w:val="0"/>
            <w:checkBox>
              <w:sizeAuto/>
              <w:default w:val="0"/>
            </w:checkBox>
          </w:ffData>
        </w:fldChar>
      </w:r>
      <w:r w:rsidR="00765320" w:rsidRPr="00A6689A">
        <w:rPr>
          <w:rStyle w:val="OLFCheckboxStyle"/>
          <w:rFonts w:cs="Arial"/>
          <w:b w:val="0"/>
          <w:sz w:val="22"/>
          <w:szCs w:val="22"/>
        </w:rPr>
        <w:instrText xml:space="preserve"> FORMCHECKBOX </w:instrText>
      </w:r>
      <w:r w:rsidR="00765320" w:rsidRPr="00A6689A">
        <w:rPr>
          <w:rStyle w:val="OLFCheckboxStyle"/>
          <w:rFonts w:cs="Arial"/>
          <w:b w:val="0"/>
          <w:sz w:val="22"/>
          <w:szCs w:val="22"/>
        </w:rPr>
      </w:r>
      <w:r w:rsidR="00765320" w:rsidRPr="00A6689A">
        <w:rPr>
          <w:rStyle w:val="OLFCheckboxStyle"/>
          <w:rFonts w:cs="Arial"/>
          <w:b w:val="0"/>
          <w:sz w:val="22"/>
          <w:szCs w:val="22"/>
        </w:rPr>
        <w:fldChar w:fldCharType="separate"/>
      </w:r>
      <w:r w:rsidR="00765320" w:rsidRPr="00A6689A">
        <w:rPr>
          <w:rStyle w:val="OLFCheckboxStyle"/>
          <w:rFonts w:cs="Arial"/>
          <w:b w:val="0"/>
          <w:sz w:val="22"/>
          <w:szCs w:val="22"/>
        </w:rPr>
        <w:fldChar w:fldCharType="end"/>
      </w:r>
      <w:r w:rsidR="00765320" w:rsidRPr="00A6689A">
        <w:rPr>
          <w:rFonts w:ascii="Arial" w:hAnsi="Arial" w:cs="Arial"/>
          <w:sz w:val="22"/>
          <w:szCs w:val="22"/>
        </w:rPr>
        <w:t xml:space="preserve">Yes </w:t>
      </w:r>
      <w:r w:rsidR="00765320" w:rsidRPr="00A6689A">
        <w:rPr>
          <w:rStyle w:val="OLFCheckboxStyle"/>
          <w:rFonts w:cs="Arial"/>
          <w:b w:val="0"/>
          <w:sz w:val="22"/>
          <w:szCs w:val="22"/>
        </w:rPr>
        <w:fldChar w:fldCharType="begin">
          <w:ffData>
            <w:name w:val="Check20"/>
            <w:enabled/>
            <w:calcOnExit w:val="0"/>
            <w:checkBox>
              <w:sizeAuto/>
              <w:default w:val="0"/>
            </w:checkBox>
          </w:ffData>
        </w:fldChar>
      </w:r>
      <w:r w:rsidR="00765320" w:rsidRPr="00A6689A">
        <w:rPr>
          <w:rStyle w:val="OLFCheckboxStyle"/>
          <w:rFonts w:cs="Arial"/>
          <w:b w:val="0"/>
          <w:sz w:val="22"/>
          <w:szCs w:val="22"/>
        </w:rPr>
        <w:instrText xml:space="preserve"> FORMCHECKBOX </w:instrText>
      </w:r>
      <w:r w:rsidR="00765320" w:rsidRPr="00A6689A">
        <w:rPr>
          <w:rStyle w:val="OLFCheckboxStyle"/>
          <w:rFonts w:cs="Arial"/>
          <w:b w:val="0"/>
          <w:sz w:val="22"/>
          <w:szCs w:val="22"/>
        </w:rPr>
      </w:r>
      <w:r w:rsidR="00765320" w:rsidRPr="00A6689A">
        <w:rPr>
          <w:rStyle w:val="OLFCheckboxStyle"/>
          <w:rFonts w:cs="Arial"/>
          <w:b w:val="0"/>
          <w:sz w:val="22"/>
          <w:szCs w:val="22"/>
        </w:rPr>
        <w:fldChar w:fldCharType="separate"/>
      </w:r>
      <w:r w:rsidR="00765320" w:rsidRPr="00A6689A">
        <w:rPr>
          <w:rStyle w:val="OLFCheckboxStyle"/>
          <w:rFonts w:cs="Arial"/>
          <w:b w:val="0"/>
          <w:sz w:val="22"/>
          <w:szCs w:val="22"/>
        </w:rPr>
        <w:fldChar w:fldCharType="end"/>
      </w:r>
      <w:r w:rsidR="009856D5" w:rsidRPr="00A6689A">
        <w:rPr>
          <w:rStyle w:val="OLFCheckboxStyle"/>
          <w:rFonts w:cs="Arial"/>
          <w:b w:val="0"/>
          <w:sz w:val="22"/>
          <w:szCs w:val="22"/>
        </w:rPr>
        <w:t xml:space="preserve"> </w:t>
      </w:r>
      <w:r w:rsidR="00765320" w:rsidRPr="00A6689A">
        <w:rPr>
          <w:rFonts w:ascii="Arial" w:hAnsi="Arial" w:cs="Arial"/>
          <w:sz w:val="22"/>
          <w:szCs w:val="22"/>
        </w:rPr>
        <w:t>No</w:t>
      </w:r>
      <w:r w:rsidR="00B46881" w:rsidRPr="00A6689A">
        <w:rPr>
          <w:rFonts w:ascii="Arial" w:hAnsi="Arial" w:cs="Arial"/>
          <w:sz w:val="22"/>
          <w:szCs w:val="22"/>
        </w:rPr>
        <w:t xml:space="preserve"> </w:t>
      </w:r>
    </w:p>
    <w:p w14:paraId="3DCD3AD0" w14:textId="580A0D72" w:rsidR="000A0670" w:rsidRPr="00A6689A" w:rsidRDefault="00B46881" w:rsidP="001134BB">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If </w:t>
      </w:r>
      <w:proofErr w:type="gramStart"/>
      <w:r w:rsidRPr="00A6689A">
        <w:rPr>
          <w:rFonts w:ascii="Arial" w:hAnsi="Arial" w:cs="Arial"/>
          <w:sz w:val="22"/>
          <w:szCs w:val="22"/>
        </w:rPr>
        <w:t>Yes</w:t>
      </w:r>
      <w:proofErr w:type="gramEnd"/>
      <w:r w:rsidRPr="00A6689A">
        <w:rPr>
          <w:rFonts w:ascii="Arial" w:hAnsi="Arial" w:cs="Arial"/>
          <w:sz w:val="22"/>
          <w:szCs w:val="22"/>
        </w:rPr>
        <w:t>,</w:t>
      </w:r>
      <w:r w:rsidR="00765320" w:rsidRPr="00A6689A">
        <w:rPr>
          <w:rFonts w:ascii="Arial" w:hAnsi="Arial" w:cs="Arial"/>
          <w:sz w:val="22"/>
          <w:szCs w:val="22"/>
        </w:rPr>
        <w:t xml:space="preserve"> </w:t>
      </w:r>
      <w:r w:rsidR="004D7F27" w:rsidRPr="00A6689A">
        <w:rPr>
          <w:rFonts w:ascii="Arial" w:hAnsi="Arial" w:cs="Arial"/>
          <w:sz w:val="22"/>
          <w:szCs w:val="22"/>
        </w:rPr>
        <w:t>s</w:t>
      </w:r>
      <w:r w:rsidR="00765320" w:rsidRPr="00A6689A">
        <w:rPr>
          <w:rFonts w:ascii="Arial" w:hAnsi="Arial" w:cs="Arial"/>
          <w:sz w:val="22"/>
          <w:szCs w:val="22"/>
        </w:rPr>
        <w:t xml:space="preserve">pecify: </w:t>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00026528" w:rsidRPr="00A6689A">
        <w:rPr>
          <w:rFonts w:ascii="Arial" w:hAnsi="Arial" w:cs="Arial"/>
          <w:sz w:val="22"/>
          <w:szCs w:val="22"/>
          <w:u w:val="single"/>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0A0670" w:rsidRPr="00A6689A">
        <w:rPr>
          <w:rFonts w:ascii="Arial" w:hAnsi="Arial" w:cs="Arial"/>
          <w:sz w:val="22"/>
          <w:szCs w:val="22"/>
        </w:rPr>
        <w:tab/>
      </w:r>
      <w:r w:rsidR="000A0670" w:rsidRPr="00A6689A">
        <w:rPr>
          <w:rFonts w:ascii="Arial" w:hAnsi="Arial" w:cs="Arial"/>
          <w:sz w:val="22"/>
          <w:szCs w:val="22"/>
        </w:rPr>
        <w:tab/>
      </w:r>
      <w:r w:rsidR="000A0670" w:rsidRPr="00A6689A">
        <w:rPr>
          <w:rFonts w:ascii="Arial" w:hAnsi="Arial" w:cs="Arial"/>
          <w:sz w:val="22"/>
          <w:szCs w:val="22"/>
        </w:rPr>
        <w:tab/>
      </w:r>
      <w:r w:rsidR="004B0772" w:rsidRPr="00A6689A">
        <w:rPr>
          <w:rFonts w:ascii="Arial" w:hAnsi="Arial" w:cs="Arial"/>
          <w:sz w:val="22"/>
          <w:szCs w:val="22"/>
        </w:rPr>
        <w:tab/>
      </w:r>
      <w:r w:rsidR="004B0772" w:rsidRPr="00A6689A">
        <w:rPr>
          <w:rFonts w:ascii="Arial" w:hAnsi="Arial" w:cs="Arial"/>
          <w:sz w:val="22"/>
          <w:szCs w:val="22"/>
        </w:rPr>
        <w:tab/>
      </w:r>
      <w:r w:rsidR="004B0772" w:rsidRPr="00A6689A">
        <w:rPr>
          <w:rFonts w:ascii="Arial" w:hAnsi="Arial" w:cs="Arial"/>
          <w:sz w:val="22"/>
          <w:szCs w:val="22"/>
        </w:rPr>
        <w:tab/>
      </w:r>
    </w:p>
    <w:p w14:paraId="5B8F6074" w14:textId="77777777" w:rsidR="00736A96" w:rsidRDefault="00A8255F" w:rsidP="00026528">
      <w:pPr>
        <w:autoSpaceDE w:val="0"/>
        <w:autoSpaceDN w:val="0"/>
        <w:adjustRightInd w:val="0"/>
        <w:spacing w:line="276" w:lineRule="auto"/>
        <w:ind w:left="450" w:right="-450"/>
        <w:rPr>
          <w:rFonts w:ascii="Arial" w:hAnsi="Arial" w:cs="Arial"/>
          <w:sz w:val="22"/>
          <w:szCs w:val="22"/>
        </w:rPr>
      </w:pPr>
      <w:r w:rsidRPr="00A6689A">
        <w:rPr>
          <w:rFonts w:ascii="Arial" w:hAnsi="Arial" w:cs="Arial"/>
          <w:sz w:val="22"/>
          <w:szCs w:val="22"/>
        </w:rPr>
        <w:t>Does Seller have any reports</w:t>
      </w:r>
      <w:r w:rsidR="00914BBA" w:rsidRPr="00A6689A">
        <w:rPr>
          <w:rFonts w:ascii="Arial" w:hAnsi="Arial" w:cs="Arial"/>
          <w:sz w:val="22"/>
          <w:szCs w:val="22"/>
        </w:rPr>
        <w:t xml:space="preserve"> or test results</w:t>
      </w:r>
      <w:r w:rsidRPr="00A6689A">
        <w:rPr>
          <w:rFonts w:ascii="Arial" w:hAnsi="Arial" w:cs="Arial"/>
          <w:sz w:val="22"/>
          <w:szCs w:val="22"/>
        </w:rPr>
        <w:t xml:space="preserve"> </w:t>
      </w:r>
      <w:proofErr w:type="gramStart"/>
      <w:r w:rsidR="001134BB" w:rsidRPr="00A6689A">
        <w:rPr>
          <w:rFonts w:ascii="Arial" w:hAnsi="Arial" w:cs="Arial"/>
          <w:sz w:val="22"/>
          <w:szCs w:val="22"/>
        </w:rPr>
        <w:t>regarding</w:t>
      </w:r>
      <w:proofErr w:type="gramEnd"/>
      <w:r w:rsidRPr="00A6689A">
        <w:rPr>
          <w:rFonts w:ascii="Arial" w:hAnsi="Arial" w:cs="Arial"/>
          <w:sz w:val="22"/>
          <w:szCs w:val="22"/>
        </w:rPr>
        <w:t xml:space="preserve"> the quantity or quality of the water?</w:t>
      </w:r>
      <w:r w:rsidR="00026528" w:rsidRPr="00A6689A">
        <w:rPr>
          <w:rFonts w:ascii="Arial" w:hAnsi="Arial" w:cs="Arial"/>
          <w:sz w:val="22"/>
          <w:szCs w:val="22"/>
        </w:rPr>
        <w:tab/>
      </w:r>
    </w:p>
    <w:p w14:paraId="5450AAA1" w14:textId="26743049" w:rsidR="00026528" w:rsidRPr="00A6689A" w:rsidRDefault="00A8255F" w:rsidP="00026528">
      <w:pPr>
        <w:autoSpaceDE w:val="0"/>
        <w:autoSpaceDN w:val="0"/>
        <w:adjustRightInd w:val="0"/>
        <w:spacing w:line="276" w:lineRule="auto"/>
        <w:ind w:left="450" w:right="-45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1134BB" w:rsidRPr="00A6689A">
        <w:rPr>
          <w:rStyle w:val="OLFCheckboxStyle"/>
          <w:rFonts w:cs="Arial"/>
          <w:b w:val="0"/>
          <w:sz w:val="22"/>
          <w:szCs w:val="22"/>
        </w:rPr>
        <w:t xml:space="preserve"> </w:t>
      </w:r>
      <w:r w:rsidRPr="00A6689A">
        <w:rPr>
          <w:rFonts w:ascii="Arial" w:hAnsi="Arial" w:cs="Arial"/>
          <w:sz w:val="22"/>
          <w:szCs w:val="22"/>
        </w:rPr>
        <w:t xml:space="preserve">No </w:t>
      </w:r>
    </w:p>
    <w:p w14:paraId="35AECEFC" w14:textId="03DEC96A" w:rsidR="00765320" w:rsidRPr="00A6689A" w:rsidRDefault="00A8255F" w:rsidP="000A5EA3">
      <w:pPr>
        <w:tabs>
          <w:tab w:val="left" w:pos="8640"/>
          <w:tab w:val="left" w:pos="8820"/>
        </w:tabs>
        <w:autoSpaceDE w:val="0"/>
        <w:autoSpaceDN w:val="0"/>
        <w:adjustRightInd w:val="0"/>
        <w:spacing w:line="276" w:lineRule="auto"/>
        <w:ind w:left="450" w:right="-450"/>
        <w:rPr>
          <w:rFonts w:ascii="Arial" w:hAnsi="Arial" w:cs="Arial"/>
          <w:sz w:val="22"/>
          <w:szCs w:val="22"/>
        </w:rPr>
      </w:pPr>
      <w:r w:rsidRPr="00A6689A">
        <w:rPr>
          <w:rFonts w:ascii="Arial" w:hAnsi="Arial" w:cs="Arial"/>
          <w:sz w:val="22"/>
          <w:szCs w:val="22"/>
        </w:rPr>
        <w:t>Does Sell</w:t>
      </w:r>
      <w:r w:rsidR="00914BBA" w:rsidRPr="00A6689A">
        <w:rPr>
          <w:rFonts w:ascii="Arial" w:hAnsi="Arial" w:cs="Arial"/>
          <w:sz w:val="22"/>
          <w:szCs w:val="22"/>
        </w:rPr>
        <w:t>er</w:t>
      </w:r>
      <w:r w:rsidRPr="00A6689A">
        <w:rPr>
          <w:rFonts w:ascii="Arial" w:hAnsi="Arial" w:cs="Arial"/>
          <w:sz w:val="22"/>
          <w:szCs w:val="22"/>
        </w:rPr>
        <w:t xml:space="preserve"> have </w:t>
      </w:r>
      <w:r w:rsidR="00CC5464" w:rsidRPr="00A6689A">
        <w:rPr>
          <w:rFonts w:ascii="Arial" w:hAnsi="Arial" w:cs="Arial"/>
          <w:sz w:val="22"/>
          <w:szCs w:val="22"/>
        </w:rPr>
        <w:t xml:space="preserve">any </w:t>
      </w:r>
      <w:r w:rsidRPr="00A6689A">
        <w:rPr>
          <w:rFonts w:ascii="Arial" w:hAnsi="Arial" w:cs="Arial"/>
          <w:sz w:val="22"/>
          <w:szCs w:val="22"/>
        </w:rPr>
        <w:t xml:space="preserve">well log </w:t>
      </w:r>
      <w:r w:rsidR="00CC5464" w:rsidRPr="00A6689A">
        <w:rPr>
          <w:rFonts w:ascii="Arial" w:hAnsi="Arial" w:cs="Arial"/>
          <w:sz w:val="22"/>
          <w:szCs w:val="22"/>
        </w:rPr>
        <w:t xml:space="preserve">or well test </w:t>
      </w:r>
      <w:r w:rsidRPr="00A6689A">
        <w:rPr>
          <w:rFonts w:ascii="Arial" w:hAnsi="Arial" w:cs="Arial"/>
          <w:sz w:val="22"/>
          <w:szCs w:val="22"/>
        </w:rPr>
        <w:t xml:space="preserve">reports? </w:t>
      </w:r>
      <w:r w:rsidR="00D414BC" w:rsidRPr="00A6689A">
        <w:rPr>
          <w:rFonts w:ascii="Arial" w:hAnsi="Arial" w:cs="Arial"/>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1134BB" w:rsidRPr="00A6689A">
        <w:rPr>
          <w:rStyle w:val="OLFCheckboxStyle"/>
          <w:rFonts w:cs="Arial"/>
          <w:b w:val="0"/>
          <w:sz w:val="22"/>
          <w:szCs w:val="22"/>
        </w:rPr>
        <w:t xml:space="preserve"> </w:t>
      </w:r>
      <w:r w:rsidRPr="00A6689A">
        <w:rPr>
          <w:rFonts w:ascii="Arial" w:hAnsi="Arial" w:cs="Arial"/>
          <w:sz w:val="22"/>
          <w:szCs w:val="22"/>
        </w:rPr>
        <w:t>No</w:t>
      </w:r>
    </w:p>
    <w:p w14:paraId="0E4773FD" w14:textId="77777777" w:rsidR="00A8255F" w:rsidRPr="00A6689A" w:rsidRDefault="00A8255F" w:rsidP="00364B0C">
      <w:pPr>
        <w:autoSpaceDE w:val="0"/>
        <w:autoSpaceDN w:val="0"/>
        <w:adjustRightInd w:val="0"/>
        <w:ind w:left="450"/>
        <w:rPr>
          <w:rFonts w:ascii="Arial" w:hAnsi="Arial" w:cs="Arial"/>
          <w:sz w:val="22"/>
          <w:szCs w:val="22"/>
          <w:u w:val="single"/>
        </w:rPr>
      </w:pPr>
    </w:p>
    <w:p w14:paraId="66396D9A" w14:textId="77777777" w:rsidR="009969B2" w:rsidRPr="00A6689A" w:rsidRDefault="00566422" w:rsidP="00364B0C">
      <w:pPr>
        <w:tabs>
          <w:tab w:val="left" w:pos="180"/>
        </w:tabs>
        <w:autoSpaceDE w:val="0"/>
        <w:autoSpaceDN w:val="0"/>
        <w:adjustRightInd w:val="0"/>
        <w:ind w:left="446"/>
        <w:contextualSpacing/>
        <w:rPr>
          <w:rFonts w:ascii="Arial" w:hAnsi="Arial" w:cs="Arial"/>
          <w:bCs/>
          <w:sz w:val="22"/>
          <w:szCs w:val="22"/>
        </w:rPr>
      </w:pPr>
      <w:r w:rsidRPr="002C7B9B">
        <w:rPr>
          <w:rFonts w:ascii="Arial" w:hAnsi="Arial" w:cs="Arial"/>
          <w:b/>
          <w:bCs/>
          <w:sz w:val="22"/>
          <w:szCs w:val="22"/>
        </w:rPr>
        <w:t>Irrigation</w:t>
      </w:r>
      <w:r w:rsidRPr="00A6689A">
        <w:rPr>
          <w:rFonts w:ascii="Arial" w:hAnsi="Arial" w:cs="Arial"/>
          <w:sz w:val="22"/>
          <w:szCs w:val="22"/>
        </w:rPr>
        <w:t>.</w:t>
      </w:r>
      <w:r w:rsidRPr="00A6689A">
        <w:rPr>
          <w:rFonts w:ascii="Arial" w:hAnsi="Arial" w:cs="Arial"/>
          <w:smallCaps/>
          <w:sz w:val="22"/>
          <w:szCs w:val="22"/>
        </w:rPr>
        <w:t xml:space="preserve"> </w:t>
      </w:r>
      <w:r w:rsidR="00E30CFD" w:rsidRPr="00A6689A">
        <w:rPr>
          <w:rStyle w:val="OLFCheckboxStyle"/>
          <w:rFonts w:cs="Arial"/>
          <w:b w:val="0"/>
          <w:sz w:val="22"/>
          <w:szCs w:val="22"/>
        </w:rPr>
        <w:fldChar w:fldCharType="begin">
          <w:ffData>
            <w:name w:val="Check20"/>
            <w:enabled/>
            <w:calcOnExit w:val="0"/>
            <w:checkBox>
              <w:sizeAuto/>
              <w:default w:val="0"/>
            </w:checkBox>
          </w:ffData>
        </w:fldChar>
      </w:r>
      <w:r w:rsidR="00E30CFD" w:rsidRPr="00A6689A">
        <w:rPr>
          <w:rStyle w:val="OLFCheckboxStyle"/>
          <w:rFonts w:cs="Arial"/>
          <w:b w:val="0"/>
          <w:sz w:val="22"/>
          <w:szCs w:val="22"/>
        </w:rPr>
        <w:instrText xml:space="preserve"> FORMCHECKBOX </w:instrText>
      </w:r>
      <w:r w:rsidR="00E30CFD" w:rsidRPr="00A6689A">
        <w:rPr>
          <w:rStyle w:val="OLFCheckboxStyle"/>
          <w:rFonts w:cs="Arial"/>
          <w:b w:val="0"/>
          <w:sz w:val="22"/>
          <w:szCs w:val="22"/>
        </w:rPr>
      </w:r>
      <w:r w:rsidR="00E30CFD" w:rsidRPr="00A6689A">
        <w:rPr>
          <w:rStyle w:val="OLFCheckboxStyle"/>
          <w:rFonts w:cs="Arial"/>
          <w:b w:val="0"/>
          <w:sz w:val="22"/>
          <w:szCs w:val="22"/>
        </w:rPr>
        <w:fldChar w:fldCharType="separate"/>
      </w:r>
      <w:r w:rsidR="00E30CFD" w:rsidRPr="00A6689A">
        <w:rPr>
          <w:rStyle w:val="OLFCheckboxStyle"/>
          <w:rFonts w:cs="Arial"/>
          <w:b w:val="0"/>
          <w:sz w:val="22"/>
          <w:szCs w:val="22"/>
        </w:rPr>
        <w:fldChar w:fldCharType="end"/>
      </w:r>
      <w:r w:rsidR="00E30CFD" w:rsidRPr="00A6689A">
        <w:rPr>
          <w:rStyle w:val="OLFCheckboxStyle"/>
          <w:rFonts w:cs="Arial"/>
          <w:b w:val="0"/>
          <w:sz w:val="22"/>
          <w:szCs w:val="22"/>
        </w:rPr>
        <w:t xml:space="preserve"> </w:t>
      </w:r>
      <w:r w:rsidRPr="00A6689A">
        <w:rPr>
          <w:rFonts w:ascii="Arial" w:hAnsi="Arial" w:cs="Arial"/>
          <w:sz w:val="22"/>
          <w:szCs w:val="22"/>
        </w:rPr>
        <w:t>P</w:t>
      </w:r>
      <w:r w:rsidRPr="00A6689A">
        <w:rPr>
          <w:rFonts w:ascii="Arial" w:hAnsi="Arial" w:cs="Arial"/>
          <w:bCs/>
          <w:sz w:val="22"/>
          <w:szCs w:val="22"/>
        </w:rPr>
        <w:t xml:space="preserve">rivate Well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w:t>
      </w:r>
      <w:r w:rsidR="003144C8" w:rsidRPr="00A6689A">
        <w:rPr>
          <w:rFonts w:ascii="Arial" w:hAnsi="Arial" w:cs="Arial"/>
          <w:sz w:val="22"/>
          <w:szCs w:val="22"/>
        </w:rPr>
        <w:t xml:space="preserve">Shared </w:t>
      </w:r>
      <w:r w:rsidR="003144C8" w:rsidRPr="00A6689A">
        <w:rPr>
          <w:rFonts w:ascii="Arial" w:hAnsi="Arial" w:cs="Arial"/>
          <w:bCs/>
          <w:sz w:val="22"/>
          <w:szCs w:val="22"/>
        </w:rPr>
        <w:t xml:space="preserve">Well </w:t>
      </w:r>
      <w:r w:rsidR="003144C8" w:rsidRPr="00A6689A">
        <w:rPr>
          <w:rStyle w:val="OLFCheckboxStyle"/>
          <w:rFonts w:cs="Arial"/>
          <w:b w:val="0"/>
          <w:sz w:val="22"/>
          <w:szCs w:val="22"/>
        </w:rPr>
        <w:fldChar w:fldCharType="begin">
          <w:ffData>
            <w:name w:val="Check20"/>
            <w:enabled/>
            <w:calcOnExit w:val="0"/>
            <w:checkBox>
              <w:sizeAuto/>
              <w:default w:val="0"/>
            </w:checkBox>
          </w:ffData>
        </w:fldChar>
      </w:r>
      <w:r w:rsidR="003144C8" w:rsidRPr="00A6689A">
        <w:rPr>
          <w:rStyle w:val="OLFCheckboxStyle"/>
          <w:rFonts w:cs="Arial"/>
          <w:b w:val="0"/>
          <w:sz w:val="22"/>
          <w:szCs w:val="22"/>
        </w:rPr>
        <w:instrText xml:space="preserve"> FORMCHECKBOX </w:instrText>
      </w:r>
      <w:r w:rsidR="003144C8" w:rsidRPr="00A6689A">
        <w:rPr>
          <w:rStyle w:val="OLFCheckboxStyle"/>
          <w:rFonts w:cs="Arial"/>
          <w:b w:val="0"/>
          <w:sz w:val="22"/>
          <w:szCs w:val="22"/>
        </w:rPr>
      </w:r>
      <w:r w:rsidR="003144C8" w:rsidRPr="00A6689A">
        <w:rPr>
          <w:rStyle w:val="OLFCheckboxStyle"/>
          <w:rFonts w:cs="Arial"/>
          <w:b w:val="0"/>
          <w:sz w:val="22"/>
          <w:szCs w:val="22"/>
        </w:rPr>
        <w:fldChar w:fldCharType="separate"/>
      </w:r>
      <w:r w:rsidR="003144C8" w:rsidRPr="00A6689A">
        <w:rPr>
          <w:rStyle w:val="OLFCheckboxStyle"/>
          <w:rFonts w:cs="Arial"/>
          <w:b w:val="0"/>
          <w:sz w:val="22"/>
          <w:szCs w:val="22"/>
        </w:rPr>
        <w:fldChar w:fldCharType="end"/>
      </w:r>
      <w:r w:rsidR="00B04508" w:rsidRPr="00A6689A">
        <w:rPr>
          <w:rStyle w:val="OLFCheckboxStyle"/>
          <w:rFonts w:cs="Arial"/>
          <w:b w:val="0"/>
          <w:sz w:val="22"/>
          <w:szCs w:val="22"/>
        </w:rPr>
        <w:t xml:space="preserve"> </w:t>
      </w:r>
      <w:r w:rsidRPr="00A6689A">
        <w:rPr>
          <w:rFonts w:ascii="Arial" w:hAnsi="Arial" w:cs="Arial"/>
          <w:sz w:val="22"/>
          <w:szCs w:val="22"/>
        </w:rPr>
        <w:t>Other (</w:t>
      </w:r>
      <w:r w:rsidRPr="00A6689A">
        <w:rPr>
          <w:rFonts w:ascii="Arial" w:hAnsi="Arial" w:cs="Arial"/>
          <w:bCs/>
          <w:sz w:val="22"/>
          <w:szCs w:val="22"/>
        </w:rPr>
        <w:t>e.g., surface springs, cistern, etc.)</w:t>
      </w:r>
    </w:p>
    <w:p w14:paraId="442E8BBB" w14:textId="0AC03227" w:rsidR="00E30CFD" w:rsidRPr="00A6689A" w:rsidRDefault="00566422" w:rsidP="00364B0C">
      <w:pPr>
        <w:tabs>
          <w:tab w:val="left" w:pos="180"/>
        </w:tabs>
        <w:autoSpaceDE w:val="0"/>
        <w:autoSpaceDN w:val="0"/>
        <w:adjustRightInd w:val="0"/>
        <w:ind w:left="446"/>
        <w:contextualSpacing/>
        <w:rPr>
          <w:rFonts w:ascii="Arial" w:hAnsi="Arial" w:cs="Arial"/>
          <w:sz w:val="22"/>
          <w:szCs w:val="22"/>
        </w:rPr>
      </w:pPr>
      <w:r w:rsidRPr="00A6689A">
        <w:rPr>
          <w:rFonts w:ascii="Arial" w:hAnsi="Arial" w:cs="Arial"/>
          <w:sz w:val="22"/>
          <w:szCs w:val="22"/>
        </w:rPr>
        <w:t xml:space="preserve">If </w:t>
      </w:r>
      <w:r w:rsidR="003144C8" w:rsidRPr="00A6689A">
        <w:rPr>
          <w:rFonts w:ascii="Arial" w:hAnsi="Arial" w:cs="Arial"/>
          <w:sz w:val="22"/>
          <w:szCs w:val="22"/>
        </w:rPr>
        <w:t>Shared Well or Other</w:t>
      </w:r>
      <w:r w:rsidRPr="00A6689A">
        <w:rPr>
          <w:rFonts w:ascii="Arial" w:hAnsi="Arial" w:cs="Arial"/>
          <w:sz w:val="22"/>
          <w:szCs w:val="22"/>
        </w:rPr>
        <w:t xml:space="preserve">, </w:t>
      </w:r>
      <w:r w:rsidR="003144C8" w:rsidRPr="00A6689A">
        <w:rPr>
          <w:rFonts w:ascii="Arial" w:hAnsi="Arial" w:cs="Arial"/>
          <w:sz w:val="22"/>
          <w:szCs w:val="22"/>
        </w:rPr>
        <w:t>describe</w:t>
      </w:r>
      <w:r w:rsidRPr="00A6689A">
        <w:rPr>
          <w:rFonts w:ascii="Arial" w:hAnsi="Arial" w:cs="Arial"/>
          <w:sz w:val="22"/>
          <w:szCs w:val="22"/>
        </w:rPr>
        <w:t>:</w:t>
      </w:r>
      <w:r w:rsidR="00C82C9E" w:rsidRPr="00A6689A">
        <w:rPr>
          <w:rFonts w:ascii="Arial" w:hAnsi="Arial" w:cs="Arial"/>
          <w:sz w:val="22"/>
          <w:szCs w:val="22"/>
        </w:rPr>
        <w:t xml:space="preserve"> </w:t>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009969B2" w:rsidRPr="00A6689A">
        <w:rPr>
          <w:rFonts w:ascii="Arial" w:hAnsi="Arial" w:cs="Arial"/>
          <w:sz w:val="22"/>
          <w:szCs w:val="22"/>
          <w:u w:val="single"/>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4B0772" w:rsidRPr="00A6689A">
        <w:rPr>
          <w:rFonts w:ascii="Arial" w:hAnsi="Arial" w:cs="Arial"/>
          <w:sz w:val="22"/>
          <w:szCs w:val="22"/>
        </w:rPr>
        <w:tab/>
      </w:r>
      <w:r w:rsidR="004B0772" w:rsidRPr="00A6689A">
        <w:rPr>
          <w:rFonts w:ascii="Arial" w:hAnsi="Arial" w:cs="Arial"/>
          <w:sz w:val="22"/>
          <w:szCs w:val="22"/>
        </w:rPr>
        <w:tab/>
      </w:r>
      <w:r w:rsidRPr="00A6689A">
        <w:rPr>
          <w:rFonts w:ascii="Arial" w:hAnsi="Arial" w:cs="Arial"/>
          <w:sz w:val="22"/>
          <w:szCs w:val="22"/>
        </w:rPr>
        <w:tab/>
        <w:t xml:space="preserve">  </w:t>
      </w:r>
    </w:p>
    <w:p w14:paraId="48B35628" w14:textId="1F410406" w:rsidR="009969B2" w:rsidRPr="00A6689A" w:rsidRDefault="00566422" w:rsidP="00364B0C">
      <w:pPr>
        <w:tabs>
          <w:tab w:val="left" w:pos="180"/>
        </w:tabs>
        <w:autoSpaceDE w:val="0"/>
        <w:autoSpaceDN w:val="0"/>
        <w:adjustRightInd w:val="0"/>
        <w:ind w:left="446"/>
        <w:contextualSpacing/>
        <w:rPr>
          <w:rFonts w:ascii="Arial" w:hAnsi="Arial" w:cs="Arial"/>
          <w:sz w:val="22"/>
          <w:szCs w:val="22"/>
        </w:rPr>
      </w:pPr>
      <w:r w:rsidRPr="00A6689A">
        <w:rPr>
          <w:rFonts w:ascii="Arial" w:hAnsi="Arial" w:cs="Arial"/>
          <w:sz w:val="22"/>
          <w:szCs w:val="22"/>
        </w:rPr>
        <w:t xml:space="preserve">Are there any known </w:t>
      </w:r>
      <w:r w:rsidR="008F09CD" w:rsidRPr="00A6689A">
        <w:rPr>
          <w:rFonts w:ascii="Arial" w:hAnsi="Arial" w:cs="Arial"/>
          <w:sz w:val="22"/>
          <w:szCs w:val="22"/>
        </w:rPr>
        <w:t xml:space="preserve">adverse </w:t>
      </w:r>
      <w:r w:rsidRPr="00A6689A">
        <w:rPr>
          <w:rFonts w:ascii="Arial" w:hAnsi="Arial" w:cs="Arial"/>
          <w:sz w:val="22"/>
          <w:szCs w:val="22"/>
        </w:rPr>
        <w:t xml:space="preserve">issues with </w:t>
      </w:r>
      <w:r w:rsidR="003144C8" w:rsidRPr="00A6689A">
        <w:rPr>
          <w:rFonts w:ascii="Arial" w:hAnsi="Arial" w:cs="Arial"/>
          <w:sz w:val="22"/>
          <w:szCs w:val="22"/>
        </w:rPr>
        <w:t xml:space="preserve">irrigation </w:t>
      </w:r>
      <w:r w:rsidRPr="00A6689A">
        <w:rPr>
          <w:rFonts w:ascii="Arial" w:hAnsi="Arial" w:cs="Arial"/>
          <w:sz w:val="22"/>
          <w:szCs w:val="22"/>
        </w:rPr>
        <w:t xml:space="preserve">water? </w:t>
      </w:r>
      <w:r w:rsidR="009969B2" w:rsidRPr="00A6689A">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969B2" w:rsidRPr="00A6689A">
        <w:rPr>
          <w:rStyle w:val="OLFCheckboxStyle"/>
          <w:rFonts w:cs="Arial"/>
          <w:b w:val="0"/>
          <w:sz w:val="22"/>
          <w:szCs w:val="22"/>
        </w:rPr>
        <w:t xml:space="preserve"> </w:t>
      </w:r>
      <w:r w:rsidRPr="00A6689A">
        <w:rPr>
          <w:rFonts w:ascii="Arial" w:hAnsi="Arial" w:cs="Arial"/>
          <w:sz w:val="22"/>
          <w:szCs w:val="22"/>
        </w:rPr>
        <w:t>No</w:t>
      </w:r>
    </w:p>
    <w:p w14:paraId="22FD127A" w14:textId="2CD878FC" w:rsidR="00566422" w:rsidRPr="00A6689A" w:rsidRDefault="00566422" w:rsidP="00364B0C">
      <w:pPr>
        <w:tabs>
          <w:tab w:val="left" w:pos="180"/>
        </w:tabs>
        <w:autoSpaceDE w:val="0"/>
        <w:autoSpaceDN w:val="0"/>
        <w:adjustRightInd w:val="0"/>
        <w:ind w:left="446"/>
        <w:contextualSpacing/>
        <w:rPr>
          <w:rFonts w:ascii="Arial" w:hAnsi="Arial" w:cs="Arial"/>
          <w:sz w:val="22"/>
          <w:szCs w:val="22"/>
        </w:rPr>
      </w:pPr>
      <w:r w:rsidRPr="00A6689A">
        <w:rPr>
          <w:rFonts w:ascii="Arial" w:hAnsi="Arial" w:cs="Arial"/>
          <w:sz w:val="22"/>
          <w:szCs w:val="22"/>
        </w:rPr>
        <w:t xml:space="preserve">If </w:t>
      </w:r>
      <w:proofErr w:type="gramStart"/>
      <w:r w:rsidRPr="00A6689A">
        <w:rPr>
          <w:rFonts w:ascii="Arial" w:hAnsi="Arial" w:cs="Arial"/>
          <w:sz w:val="22"/>
          <w:szCs w:val="22"/>
        </w:rPr>
        <w:t>Yes</w:t>
      </w:r>
      <w:proofErr w:type="gramEnd"/>
      <w:r w:rsidRPr="00A6689A">
        <w:rPr>
          <w:rFonts w:ascii="Arial" w:hAnsi="Arial" w:cs="Arial"/>
          <w:sz w:val="22"/>
          <w:szCs w:val="22"/>
        </w:rPr>
        <w:t>, specify</w:t>
      </w:r>
      <w:r w:rsidR="003144C8" w:rsidRPr="00A6689A">
        <w:rPr>
          <w:rFonts w:ascii="Arial" w:hAnsi="Arial" w:cs="Arial"/>
          <w:sz w:val="22"/>
          <w:szCs w:val="22"/>
        </w:rPr>
        <w:t xml:space="preserve"> issue</w:t>
      </w:r>
      <w:r w:rsidR="004D7F27" w:rsidRPr="00A6689A">
        <w:rPr>
          <w:rFonts w:ascii="Arial" w:hAnsi="Arial" w:cs="Arial"/>
          <w:sz w:val="22"/>
          <w:szCs w:val="22"/>
        </w:rPr>
        <w:t>(s)</w:t>
      </w:r>
      <w:r w:rsidR="003144C8" w:rsidRPr="00A6689A">
        <w:rPr>
          <w:rFonts w:ascii="Arial" w:hAnsi="Arial" w:cs="Arial"/>
          <w:sz w:val="22"/>
          <w:szCs w:val="22"/>
        </w:rPr>
        <w:t xml:space="preserve"> and solution(s)</w:t>
      </w:r>
      <w:r w:rsidRPr="00A6689A">
        <w:rPr>
          <w:rFonts w:ascii="Arial" w:hAnsi="Arial" w:cs="Arial"/>
          <w:sz w:val="22"/>
          <w:szCs w:val="22"/>
        </w:rPr>
        <w:t xml:space="preserve">: </w:t>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D46A7D" w:rsidRPr="00A6689A">
        <w:rPr>
          <w:rFonts w:ascii="Arial" w:hAnsi="Arial" w:cs="Arial"/>
          <w:sz w:val="22"/>
          <w:szCs w:val="22"/>
          <w:u w:val="single"/>
        </w:rPr>
        <w:tab/>
      </w:r>
      <w:r w:rsidR="00D46A7D" w:rsidRPr="00A6689A">
        <w:rPr>
          <w:rFonts w:ascii="Arial" w:hAnsi="Arial" w:cs="Arial"/>
          <w:sz w:val="22"/>
          <w:szCs w:val="22"/>
          <w:u w:val="single"/>
        </w:rPr>
        <w:tab/>
      </w:r>
      <w:r w:rsidR="00D46A7D" w:rsidRPr="00A6689A">
        <w:rPr>
          <w:rFonts w:ascii="Arial" w:hAnsi="Arial" w:cs="Arial"/>
          <w:sz w:val="22"/>
          <w:szCs w:val="22"/>
          <w:u w:val="single"/>
        </w:rPr>
        <w:tab/>
      </w:r>
    </w:p>
    <w:p w14:paraId="61BA92E8" w14:textId="1C441D9E" w:rsidR="00E30CFD" w:rsidRPr="00A6689A" w:rsidRDefault="00566422" w:rsidP="00BE0662">
      <w:pPr>
        <w:autoSpaceDE w:val="0"/>
        <w:autoSpaceDN w:val="0"/>
        <w:adjustRightInd w:val="0"/>
        <w:spacing w:before="120" w:line="276" w:lineRule="auto"/>
        <w:ind w:left="446"/>
        <w:contextualSpacing/>
        <w:rPr>
          <w:rFonts w:ascii="Arial" w:hAnsi="Arial" w:cs="Arial"/>
          <w:sz w:val="22"/>
          <w:szCs w:val="22"/>
        </w:rPr>
      </w:pPr>
      <w:r w:rsidRPr="00A6689A">
        <w:rPr>
          <w:rFonts w:ascii="Arial" w:hAnsi="Arial" w:cs="Arial"/>
          <w:sz w:val="22"/>
          <w:szCs w:val="22"/>
        </w:rPr>
        <w:t xml:space="preserve">Is supply adequate for irrigation purposes? </w:t>
      </w:r>
      <w:r w:rsidR="008D6594" w:rsidRPr="00A6689A">
        <w:rPr>
          <w:rFonts w:ascii="Arial" w:hAnsi="Arial" w:cs="Arial"/>
          <w:sz w:val="22"/>
          <w:szCs w:val="22"/>
        </w:rPr>
        <w:tab/>
      </w:r>
      <w:r w:rsidR="008D6594" w:rsidRPr="00A6689A">
        <w:rPr>
          <w:rFonts w:ascii="Arial" w:hAnsi="Arial" w:cs="Arial"/>
          <w:sz w:val="22"/>
          <w:szCs w:val="22"/>
        </w:rPr>
        <w:tab/>
      </w:r>
      <w:r w:rsidR="008D6594" w:rsidRPr="00A6689A">
        <w:rPr>
          <w:rFonts w:ascii="Arial" w:hAnsi="Arial" w:cs="Arial"/>
          <w:sz w:val="22"/>
          <w:szCs w:val="22"/>
        </w:rPr>
        <w:tab/>
      </w:r>
      <w:r w:rsidR="008D6594" w:rsidRPr="00A6689A">
        <w:rPr>
          <w:rFonts w:ascii="Arial" w:hAnsi="Arial" w:cs="Arial"/>
          <w:sz w:val="22"/>
          <w:szCs w:val="22"/>
        </w:rPr>
        <w:tab/>
      </w:r>
      <w:r w:rsidR="008D6594"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8D6594" w:rsidRPr="00A6689A">
        <w:rPr>
          <w:rStyle w:val="OLFCheckboxStyle"/>
          <w:rFonts w:cs="Arial"/>
          <w:b w:val="0"/>
          <w:sz w:val="22"/>
          <w:szCs w:val="22"/>
        </w:rPr>
        <w:t xml:space="preserve"> </w:t>
      </w:r>
      <w:r w:rsidRPr="00A6689A">
        <w:rPr>
          <w:rFonts w:ascii="Arial" w:hAnsi="Arial" w:cs="Arial"/>
          <w:sz w:val="22"/>
          <w:szCs w:val="22"/>
        </w:rPr>
        <w:t>No</w:t>
      </w:r>
    </w:p>
    <w:p w14:paraId="776598E9" w14:textId="4BB99962" w:rsidR="008D6594" w:rsidRPr="00A6689A" w:rsidRDefault="00914BBA" w:rsidP="00EC3491">
      <w:pPr>
        <w:autoSpaceDE w:val="0"/>
        <w:autoSpaceDN w:val="0"/>
        <w:adjustRightInd w:val="0"/>
        <w:ind w:left="450"/>
        <w:rPr>
          <w:rFonts w:ascii="Arial" w:hAnsi="Arial" w:cs="Arial"/>
          <w:sz w:val="22"/>
          <w:szCs w:val="22"/>
        </w:rPr>
      </w:pPr>
      <w:r w:rsidRPr="00A6689A">
        <w:rPr>
          <w:rFonts w:ascii="Arial" w:hAnsi="Arial" w:cs="Arial"/>
          <w:sz w:val="22"/>
          <w:szCs w:val="22"/>
        </w:rPr>
        <w:t xml:space="preserve">Will </w:t>
      </w:r>
      <w:r w:rsidR="00566422" w:rsidRPr="00A6689A">
        <w:rPr>
          <w:rFonts w:ascii="Arial" w:hAnsi="Arial" w:cs="Arial"/>
          <w:sz w:val="22"/>
          <w:szCs w:val="22"/>
        </w:rPr>
        <w:t xml:space="preserve">Buyer </w:t>
      </w:r>
      <w:r w:rsidRPr="00A6689A">
        <w:rPr>
          <w:rFonts w:ascii="Arial" w:hAnsi="Arial" w:cs="Arial"/>
          <w:sz w:val="22"/>
          <w:szCs w:val="22"/>
        </w:rPr>
        <w:t>have any testing conducted</w:t>
      </w:r>
      <w:r w:rsidR="00566422" w:rsidRPr="00A6689A">
        <w:rPr>
          <w:rFonts w:ascii="Arial" w:hAnsi="Arial" w:cs="Arial"/>
          <w:sz w:val="22"/>
          <w:szCs w:val="22"/>
        </w:rPr>
        <w:t xml:space="preserve"> (e.g. flow test; lead; etc.)</w:t>
      </w:r>
      <w:r w:rsidR="003144C8" w:rsidRPr="00A6689A">
        <w:rPr>
          <w:rFonts w:ascii="Arial" w:hAnsi="Arial" w:cs="Arial"/>
          <w:sz w:val="22"/>
          <w:szCs w:val="22"/>
        </w:rPr>
        <w:t xml:space="preserve"> to </w:t>
      </w:r>
      <w:proofErr w:type="gramStart"/>
      <w:r w:rsidR="003144C8" w:rsidRPr="00A6689A">
        <w:rPr>
          <w:rFonts w:ascii="Arial" w:hAnsi="Arial" w:cs="Arial"/>
          <w:sz w:val="22"/>
          <w:szCs w:val="22"/>
        </w:rPr>
        <w:t>determine</w:t>
      </w:r>
      <w:proofErr w:type="gramEnd"/>
      <w:r w:rsidR="003144C8" w:rsidRPr="00A6689A">
        <w:rPr>
          <w:rFonts w:ascii="Arial" w:hAnsi="Arial" w:cs="Arial"/>
          <w:sz w:val="22"/>
          <w:szCs w:val="22"/>
        </w:rPr>
        <w:t xml:space="preserve"> </w:t>
      </w:r>
      <w:r w:rsidR="00592A2C" w:rsidRPr="00A6689A">
        <w:rPr>
          <w:rFonts w:ascii="Arial" w:hAnsi="Arial" w:cs="Arial"/>
          <w:sz w:val="22"/>
          <w:szCs w:val="22"/>
        </w:rPr>
        <w:t>adequacy of</w:t>
      </w:r>
      <w:r w:rsidR="003144C8" w:rsidRPr="00A6689A">
        <w:rPr>
          <w:rFonts w:ascii="Arial" w:hAnsi="Arial" w:cs="Arial"/>
          <w:sz w:val="22"/>
          <w:szCs w:val="22"/>
        </w:rPr>
        <w:t xml:space="preserve"> water for irrigation</w:t>
      </w:r>
      <w:r w:rsidR="00566422" w:rsidRPr="00A6689A">
        <w:rPr>
          <w:rFonts w:ascii="Arial" w:hAnsi="Arial" w:cs="Arial"/>
          <w:sz w:val="22"/>
          <w:szCs w:val="22"/>
        </w:rPr>
        <w:t xml:space="preserve">? </w:t>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8D6594" w:rsidRPr="00A6689A">
        <w:rPr>
          <w:rFonts w:ascii="Arial" w:hAnsi="Arial" w:cs="Arial"/>
          <w:sz w:val="22"/>
          <w:szCs w:val="22"/>
        </w:rPr>
        <w:tab/>
      </w:r>
      <w:r w:rsidR="00566422" w:rsidRPr="00A6689A">
        <w:rPr>
          <w:rStyle w:val="OLFCheckboxStyle"/>
          <w:rFonts w:cs="Arial"/>
          <w:b w:val="0"/>
          <w:sz w:val="22"/>
          <w:szCs w:val="22"/>
        </w:rPr>
        <w:fldChar w:fldCharType="begin">
          <w:ffData>
            <w:name w:val="Check20"/>
            <w:enabled/>
            <w:calcOnExit w:val="0"/>
            <w:checkBox>
              <w:sizeAuto/>
              <w:default w:val="0"/>
            </w:checkBox>
          </w:ffData>
        </w:fldChar>
      </w:r>
      <w:r w:rsidR="00566422" w:rsidRPr="00A6689A">
        <w:rPr>
          <w:rStyle w:val="OLFCheckboxStyle"/>
          <w:rFonts w:cs="Arial"/>
          <w:b w:val="0"/>
          <w:sz w:val="22"/>
          <w:szCs w:val="22"/>
        </w:rPr>
        <w:instrText xml:space="preserve"> FORMCHECKBOX </w:instrText>
      </w:r>
      <w:r w:rsidR="00566422" w:rsidRPr="00A6689A">
        <w:rPr>
          <w:rStyle w:val="OLFCheckboxStyle"/>
          <w:rFonts w:cs="Arial"/>
          <w:b w:val="0"/>
          <w:sz w:val="22"/>
          <w:szCs w:val="22"/>
        </w:rPr>
      </w:r>
      <w:r w:rsidR="00566422" w:rsidRPr="00A6689A">
        <w:rPr>
          <w:rStyle w:val="OLFCheckboxStyle"/>
          <w:rFonts w:cs="Arial"/>
          <w:b w:val="0"/>
          <w:sz w:val="22"/>
          <w:szCs w:val="22"/>
        </w:rPr>
        <w:fldChar w:fldCharType="separate"/>
      </w:r>
      <w:r w:rsidR="00566422" w:rsidRPr="00A6689A">
        <w:rPr>
          <w:rStyle w:val="OLFCheckboxStyle"/>
          <w:rFonts w:cs="Arial"/>
          <w:b w:val="0"/>
          <w:sz w:val="22"/>
          <w:szCs w:val="22"/>
        </w:rPr>
        <w:fldChar w:fldCharType="end"/>
      </w:r>
      <w:r w:rsidR="00566422" w:rsidRPr="00A6689A">
        <w:rPr>
          <w:rFonts w:ascii="Arial" w:hAnsi="Arial" w:cs="Arial"/>
          <w:sz w:val="22"/>
          <w:szCs w:val="22"/>
        </w:rPr>
        <w:t xml:space="preserve">Yes </w:t>
      </w:r>
      <w:r w:rsidR="00566422" w:rsidRPr="00A6689A">
        <w:rPr>
          <w:rStyle w:val="OLFCheckboxStyle"/>
          <w:rFonts w:cs="Arial"/>
          <w:b w:val="0"/>
          <w:sz w:val="22"/>
          <w:szCs w:val="22"/>
        </w:rPr>
        <w:fldChar w:fldCharType="begin">
          <w:ffData>
            <w:name w:val="Check20"/>
            <w:enabled/>
            <w:calcOnExit w:val="0"/>
            <w:checkBox>
              <w:sizeAuto/>
              <w:default w:val="0"/>
            </w:checkBox>
          </w:ffData>
        </w:fldChar>
      </w:r>
      <w:r w:rsidR="00566422" w:rsidRPr="00A6689A">
        <w:rPr>
          <w:rStyle w:val="OLFCheckboxStyle"/>
          <w:rFonts w:cs="Arial"/>
          <w:b w:val="0"/>
          <w:sz w:val="22"/>
          <w:szCs w:val="22"/>
        </w:rPr>
        <w:instrText xml:space="preserve"> FORMCHECKBOX </w:instrText>
      </w:r>
      <w:r w:rsidR="00566422" w:rsidRPr="00A6689A">
        <w:rPr>
          <w:rStyle w:val="OLFCheckboxStyle"/>
          <w:rFonts w:cs="Arial"/>
          <w:b w:val="0"/>
          <w:sz w:val="22"/>
          <w:szCs w:val="22"/>
        </w:rPr>
      </w:r>
      <w:r w:rsidR="00566422" w:rsidRPr="00A6689A">
        <w:rPr>
          <w:rStyle w:val="OLFCheckboxStyle"/>
          <w:rFonts w:cs="Arial"/>
          <w:b w:val="0"/>
          <w:sz w:val="22"/>
          <w:szCs w:val="22"/>
        </w:rPr>
        <w:fldChar w:fldCharType="separate"/>
      </w:r>
      <w:r w:rsidR="00566422" w:rsidRPr="00A6689A">
        <w:rPr>
          <w:rStyle w:val="OLFCheckboxStyle"/>
          <w:rFonts w:cs="Arial"/>
          <w:b w:val="0"/>
          <w:sz w:val="22"/>
          <w:szCs w:val="22"/>
        </w:rPr>
        <w:fldChar w:fldCharType="end"/>
      </w:r>
      <w:r w:rsidR="008D6594" w:rsidRPr="00A6689A">
        <w:rPr>
          <w:rStyle w:val="OLFCheckboxStyle"/>
          <w:rFonts w:cs="Arial"/>
          <w:b w:val="0"/>
          <w:sz w:val="22"/>
          <w:szCs w:val="22"/>
        </w:rPr>
        <w:t xml:space="preserve"> </w:t>
      </w:r>
      <w:r w:rsidR="00566422" w:rsidRPr="00A6689A">
        <w:rPr>
          <w:rFonts w:ascii="Arial" w:hAnsi="Arial" w:cs="Arial"/>
          <w:sz w:val="22"/>
          <w:szCs w:val="22"/>
        </w:rPr>
        <w:t xml:space="preserve">No </w:t>
      </w:r>
    </w:p>
    <w:p w14:paraId="0FA80C12" w14:textId="2CCEAE91" w:rsidR="00566422" w:rsidRPr="00A6689A" w:rsidRDefault="00026528" w:rsidP="008D6594">
      <w:pPr>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  </w:t>
      </w:r>
      <w:r w:rsidR="003144C8" w:rsidRPr="00A6689A">
        <w:rPr>
          <w:rFonts w:ascii="Arial" w:hAnsi="Arial" w:cs="Arial"/>
          <w:sz w:val="22"/>
          <w:szCs w:val="22"/>
        </w:rPr>
        <w:t xml:space="preserve">If </w:t>
      </w:r>
      <w:proofErr w:type="gramStart"/>
      <w:r w:rsidR="003144C8" w:rsidRPr="00A6689A">
        <w:rPr>
          <w:rFonts w:ascii="Arial" w:hAnsi="Arial" w:cs="Arial"/>
          <w:sz w:val="22"/>
          <w:szCs w:val="22"/>
        </w:rPr>
        <w:t>Yes</w:t>
      </w:r>
      <w:proofErr w:type="gramEnd"/>
      <w:r w:rsidR="003144C8" w:rsidRPr="00A6689A">
        <w:rPr>
          <w:rFonts w:ascii="Arial" w:hAnsi="Arial" w:cs="Arial"/>
          <w:sz w:val="22"/>
          <w:szCs w:val="22"/>
        </w:rPr>
        <w:t>, s</w:t>
      </w:r>
      <w:r w:rsidR="00566422" w:rsidRPr="00A6689A">
        <w:rPr>
          <w:rFonts w:ascii="Arial" w:hAnsi="Arial" w:cs="Arial"/>
          <w:sz w:val="22"/>
          <w:szCs w:val="22"/>
        </w:rPr>
        <w:t xml:space="preserve">pecify: </w:t>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r w:rsidR="002C3EEF" w:rsidRPr="00A6689A">
        <w:rPr>
          <w:rFonts w:ascii="Arial" w:hAnsi="Arial" w:cs="Arial"/>
          <w:sz w:val="22"/>
          <w:szCs w:val="22"/>
          <w:u w:val="single"/>
        </w:rPr>
        <w:tab/>
      </w:r>
    </w:p>
    <w:p w14:paraId="3CE3D7E5" w14:textId="1027CF11" w:rsidR="00E30CFD" w:rsidRPr="00A6689A" w:rsidRDefault="00566422" w:rsidP="00BE0662">
      <w:pPr>
        <w:autoSpaceDE w:val="0"/>
        <w:autoSpaceDN w:val="0"/>
        <w:adjustRightInd w:val="0"/>
        <w:ind w:left="450"/>
        <w:rPr>
          <w:rFonts w:ascii="Arial" w:hAnsi="Arial" w:cs="Arial"/>
          <w:sz w:val="22"/>
          <w:szCs w:val="22"/>
          <w:u w:val="single"/>
        </w:rPr>
      </w:pPr>
      <w:r w:rsidRPr="00A6689A">
        <w:rPr>
          <w:rFonts w:ascii="Arial" w:hAnsi="Arial" w:cs="Arial"/>
          <w:sz w:val="22"/>
          <w:szCs w:val="22"/>
        </w:rPr>
        <w:t>Does Seller have any reports</w:t>
      </w:r>
      <w:r w:rsidR="00914BBA" w:rsidRPr="00A6689A">
        <w:rPr>
          <w:rFonts w:ascii="Arial" w:hAnsi="Arial" w:cs="Arial"/>
          <w:sz w:val="22"/>
          <w:szCs w:val="22"/>
        </w:rPr>
        <w:t xml:space="preserve"> or test results</w:t>
      </w:r>
      <w:r w:rsidRPr="00A6689A">
        <w:rPr>
          <w:rFonts w:ascii="Arial" w:hAnsi="Arial" w:cs="Arial"/>
          <w:sz w:val="22"/>
          <w:szCs w:val="22"/>
        </w:rPr>
        <w:t xml:space="preserve"> </w:t>
      </w:r>
      <w:proofErr w:type="gramStart"/>
      <w:r w:rsidR="00EC3491" w:rsidRPr="00A6689A">
        <w:rPr>
          <w:rFonts w:ascii="Arial" w:hAnsi="Arial" w:cs="Arial"/>
          <w:sz w:val="22"/>
          <w:szCs w:val="22"/>
        </w:rPr>
        <w:t>regarding</w:t>
      </w:r>
      <w:proofErr w:type="gramEnd"/>
      <w:r w:rsidRPr="00A6689A">
        <w:rPr>
          <w:rFonts w:ascii="Arial" w:hAnsi="Arial" w:cs="Arial"/>
          <w:sz w:val="22"/>
          <w:szCs w:val="22"/>
        </w:rPr>
        <w:t xml:space="preserve"> the quantity or quality of the </w:t>
      </w:r>
      <w:r w:rsidR="00CC5464" w:rsidRPr="00A6689A">
        <w:rPr>
          <w:rFonts w:ascii="Arial" w:hAnsi="Arial" w:cs="Arial"/>
          <w:sz w:val="22"/>
          <w:szCs w:val="22"/>
        </w:rPr>
        <w:t>irrigation</w:t>
      </w:r>
      <w:r w:rsidRPr="00A6689A">
        <w:rPr>
          <w:rFonts w:ascii="Arial" w:hAnsi="Arial" w:cs="Arial"/>
          <w:sz w:val="22"/>
          <w:szCs w:val="22"/>
        </w:rPr>
        <w:t xml:space="preserve"> water? </w:t>
      </w:r>
      <w:r w:rsidR="00EC3491" w:rsidRPr="00A6689A">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00736A96">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EC3491" w:rsidRPr="00A6689A">
        <w:rPr>
          <w:rStyle w:val="OLFCheckboxStyle"/>
          <w:rFonts w:cs="Arial"/>
          <w:b w:val="0"/>
          <w:sz w:val="22"/>
          <w:szCs w:val="22"/>
        </w:rPr>
        <w:t xml:space="preserve"> </w:t>
      </w:r>
      <w:r w:rsidRPr="00A6689A">
        <w:rPr>
          <w:rFonts w:ascii="Arial" w:hAnsi="Arial" w:cs="Arial"/>
          <w:sz w:val="22"/>
          <w:szCs w:val="22"/>
        </w:rPr>
        <w:t>No</w:t>
      </w:r>
      <w:r w:rsidRPr="00A6689A">
        <w:rPr>
          <w:rFonts w:ascii="Arial" w:hAnsi="Arial" w:cs="Arial"/>
          <w:sz w:val="22"/>
          <w:szCs w:val="22"/>
          <w:u w:val="single"/>
        </w:rPr>
        <w:t xml:space="preserve"> </w:t>
      </w:r>
    </w:p>
    <w:p w14:paraId="0BDE3F5E" w14:textId="36FD3216" w:rsidR="00566422" w:rsidRPr="00A6689A" w:rsidRDefault="00566422" w:rsidP="00714595">
      <w:pPr>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Does Sell</w:t>
      </w:r>
      <w:r w:rsidR="00914BBA" w:rsidRPr="00A6689A">
        <w:rPr>
          <w:rFonts w:ascii="Arial" w:hAnsi="Arial" w:cs="Arial"/>
          <w:sz w:val="22"/>
          <w:szCs w:val="22"/>
        </w:rPr>
        <w:t>er</w:t>
      </w:r>
      <w:r w:rsidRPr="00A6689A">
        <w:rPr>
          <w:rFonts w:ascii="Arial" w:hAnsi="Arial" w:cs="Arial"/>
          <w:sz w:val="22"/>
          <w:szCs w:val="22"/>
        </w:rPr>
        <w:t xml:space="preserve"> have </w:t>
      </w:r>
      <w:r w:rsidR="00CC5464" w:rsidRPr="00A6689A">
        <w:rPr>
          <w:rFonts w:ascii="Arial" w:hAnsi="Arial" w:cs="Arial"/>
          <w:sz w:val="22"/>
          <w:szCs w:val="22"/>
        </w:rPr>
        <w:t xml:space="preserve">any </w:t>
      </w:r>
      <w:r w:rsidRPr="00A6689A">
        <w:rPr>
          <w:rFonts w:ascii="Arial" w:hAnsi="Arial" w:cs="Arial"/>
          <w:sz w:val="22"/>
          <w:szCs w:val="22"/>
        </w:rPr>
        <w:t xml:space="preserve">well log </w:t>
      </w:r>
      <w:r w:rsidR="00CC5464" w:rsidRPr="00A6689A">
        <w:rPr>
          <w:rFonts w:ascii="Arial" w:hAnsi="Arial" w:cs="Arial"/>
          <w:sz w:val="22"/>
          <w:szCs w:val="22"/>
        </w:rPr>
        <w:t xml:space="preserve">or well test </w:t>
      </w:r>
      <w:r w:rsidRPr="00A6689A">
        <w:rPr>
          <w:rFonts w:ascii="Arial" w:hAnsi="Arial" w:cs="Arial"/>
          <w:sz w:val="22"/>
          <w:szCs w:val="22"/>
        </w:rPr>
        <w:t xml:space="preserve">reports? </w:t>
      </w:r>
      <w:r w:rsidR="00EC3491" w:rsidRPr="00A6689A">
        <w:rPr>
          <w:rFonts w:ascii="Arial" w:hAnsi="Arial" w:cs="Arial"/>
          <w:sz w:val="22"/>
          <w:szCs w:val="22"/>
        </w:rPr>
        <w:tab/>
      </w:r>
      <w:r w:rsidR="00EC3491" w:rsidRPr="00A6689A">
        <w:rPr>
          <w:rFonts w:ascii="Arial" w:hAnsi="Arial" w:cs="Arial"/>
          <w:sz w:val="22"/>
          <w:szCs w:val="22"/>
        </w:rPr>
        <w:tab/>
      </w:r>
      <w:r w:rsidR="00EC3491" w:rsidRPr="00A6689A">
        <w:rPr>
          <w:rFonts w:ascii="Arial" w:hAnsi="Arial" w:cs="Arial"/>
          <w:sz w:val="22"/>
          <w:szCs w:val="22"/>
        </w:rPr>
        <w:tab/>
      </w:r>
      <w:r w:rsidR="00EC3491"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EC3491" w:rsidRPr="00A6689A">
        <w:rPr>
          <w:rStyle w:val="OLFCheckboxStyle"/>
          <w:rFonts w:cs="Arial"/>
          <w:b w:val="0"/>
          <w:sz w:val="22"/>
          <w:szCs w:val="22"/>
        </w:rPr>
        <w:t xml:space="preserve"> </w:t>
      </w:r>
      <w:r w:rsidRPr="00A6689A">
        <w:rPr>
          <w:rFonts w:ascii="Arial" w:hAnsi="Arial" w:cs="Arial"/>
          <w:sz w:val="22"/>
          <w:szCs w:val="22"/>
        </w:rPr>
        <w:t>No</w:t>
      </w:r>
    </w:p>
    <w:p w14:paraId="68319E16" w14:textId="2A7736CF" w:rsidR="00E14F84" w:rsidRPr="00A6689A" w:rsidRDefault="00566422" w:rsidP="00353655">
      <w:pPr>
        <w:autoSpaceDE w:val="0"/>
        <w:autoSpaceDN w:val="0"/>
        <w:adjustRightInd w:val="0"/>
        <w:spacing w:line="276" w:lineRule="auto"/>
        <w:ind w:left="450"/>
        <w:rPr>
          <w:rFonts w:ascii="Arial" w:hAnsi="Arial" w:cs="Arial"/>
          <w:sz w:val="22"/>
          <w:szCs w:val="22"/>
        </w:rPr>
      </w:pPr>
      <w:r w:rsidRPr="002C7B9B">
        <w:rPr>
          <w:rFonts w:ascii="Arial" w:hAnsi="Arial" w:cs="Arial"/>
          <w:b/>
          <w:bCs/>
          <w:sz w:val="22"/>
          <w:szCs w:val="22"/>
        </w:rPr>
        <w:t>Water Rights</w:t>
      </w:r>
      <w:r w:rsidRPr="00A6689A">
        <w:rPr>
          <w:rFonts w:ascii="Arial" w:hAnsi="Arial" w:cs="Arial"/>
          <w:sz w:val="22"/>
          <w:szCs w:val="22"/>
        </w:rPr>
        <w:t xml:space="preserve">. Are there any known water rights issues? </w:t>
      </w:r>
      <w:r w:rsidR="00E14F84" w:rsidRPr="00A6689A">
        <w:rPr>
          <w:rFonts w:ascii="Arial" w:hAnsi="Arial" w:cs="Arial"/>
          <w:sz w:val="22"/>
          <w:szCs w:val="22"/>
        </w:rPr>
        <w:tab/>
      </w:r>
      <w:r w:rsidR="00FC2C17" w:rsidRPr="00A6689A">
        <w:rPr>
          <w:rFonts w:ascii="Arial" w:hAnsi="Arial" w:cs="Arial"/>
          <w:sz w:val="22"/>
          <w:szCs w:val="22"/>
        </w:rPr>
        <w:tab/>
      </w:r>
      <w:r w:rsidR="00FC2C17"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E14F84" w:rsidRPr="00A6689A">
        <w:rPr>
          <w:rStyle w:val="OLFCheckboxStyle"/>
          <w:rFonts w:cs="Arial"/>
          <w:b w:val="0"/>
          <w:sz w:val="22"/>
          <w:szCs w:val="22"/>
        </w:rPr>
        <w:t xml:space="preserve"> </w:t>
      </w:r>
      <w:r w:rsidRPr="00A6689A">
        <w:rPr>
          <w:rFonts w:ascii="Arial" w:hAnsi="Arial" w:cs="Arial"/>
          <w:sz w:val="22"/>
          <w:szCs w:val="22"/>
        </w:rPr>
        <w:t xml:space="preserve">No </w:t>
      </w:r>
    </w:p>
    <w:p w14:paraId="528AA0E3" w14:textId="158D4421" w:rsidR="00566422" w:rsidRPr="00A6689A" w:rsidRDefault="00E30CFD" w:rsidP="00353655">
      <w:pPr>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If yes, s</w:t>
      </w:r>
      <w:r w:rsidR="00566422" w:rsidRPr="00A6689A">
        <w:rPr>
          <w:rFonts w:ascii="Arial" w:hAnsi="Arial" w:cs="Arial"/>
          <w:sz w:val="22"/>
          <w:szCs w:val="22"/>
        </w:rPr>
        <w:t>pecify</w:t>
      </w:r>
      <w:r w:rsidRPr="00A6689A">
        <w:rPr>
          <w:rFonts w:ascii="Arial" w:hAnsi="Arial" w:cs="Arial"/>
          <w:sz w:val="22"/>
          <w:szCs w:val="22"/>
        </w:rPr>
        <w:t>:</w:t>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C82C9E" w:rsidRPr="00A6689A">
        <w:rPr>
          <w:rFonts w:ascii="Arial" w:hAnsi="Arial" w:cs="Arial"/>
          <w:sz w:val="22"/>
          <w:szCs w:val="22"/>
          <w:u w:val="single"/>
        </w:rPr>
        <w:tab/>
      </w:r>
      <w:r w:rsidR="00E14F84" w:rsidRPr="00A6689A">
        <w:rPr>
          <w:rFonts w:ascii="Arial" w:hAnsi="Arial" w:cs="Arial"/>
          <w:sz w:val="22"/>
          <w:szCs w:val="22"/>
          <w:u w:val="single"/>
        </w:rPr>
        <w:tab/>
      </w:r>
      <w:r w:rsidR="00E14F84" w:rsidRPr="00A6689A">
        <w:rPr>
          <w:rFonts w:ascii="Arial" w:hAnsi="Arial" w:cs="Arial"/>
          <w:sz w:val="22"/>
          <w:szCs w:val="22"/>
          <w:u w:val="single"/>
        </w:rPr>
        <w:tab/>
      </w:r>
      <w:r w:rsidR="00E14F84" w:rsidRPr="00A6689A">
        <w:rPr>
          <w:rFonts w:ascii="Arial" w:hAnsi="Arial" w:cs="Arial"/>
          <w:sz w:val="22"/>
          <w:szCs w:val="22"/>
          <w:u w:val="single"/>
        </w:rPr>
        <w:tab/>
      </w:r>
      <w:r w:rsidR="00E14F84" w:rsidRPr="00A6689A">
        <w:rPr>
          <w:rFonts w:ascii="Arial" w:hAnsi="Arial" w:cs="Arial"/>
          <w:sz w:val="22"/>
          <w:szCs w:val="22"/>
          <w:u w:val="single"/>
        </w:rPr>
        <w:tab/>
      </w:r>
      <w:r w:rsidR="00E14F84" w:rsidRPr="00A6689A">
        <w:rPr>
          <w:rFonts w:ascii="Arial" w:hAnsi="Arial" w:cs="Arial"/>
          <w:sz w:val="22"/>
          <w:szCs w:val="22"/>
          <w:u w:val="single"/>
        </w:rPr>
        <w:tab/>
      </w:r>
      <w:r w:rsidR="00E14F84" w:rsidRPr="00A6689A">
        <w:rPr>
          <w:rFonts w:ascii="Arial" w:hAnsi="Arial" w:cs="Arial"/>
          <w:sz w:val="22"/>
          <w:szCs w:val="22"/>
          <w:u w:val="single"/>
        </w:rPr>
        <w:tab/>
      </w:r>
    </w:p>
    <w:p w14:paraId="2B4AF7B6" w14:textId="77777777" w:rsidR="000A5EA3" w:rsidRPr="00A6689A" w:rsidRDefault="00E30CFD" w:rsidP="00353655">
      <w:pPr>
        <w:tabs>
          <w:tab w:val="left" w:pos="180"/>
        </w:tabs>
        <w:autoSpaceDE w:val="0"/>
        <w:autoSpaceDN w:val="0"/>
        <w:adjustRightInd w:val="0"/>
        <w:ind w:left="450"/>
        <w:rPr>
          <w:rFonts w:ascii="Arial" w:hAnsi="Arial" w:cs="Arial"/>
          <w:sz w:val="22"/>
          <w:szCs w:val="22"/>
        </w:rPr>
      </w:pPr>
      <w:r w:rsidRPr="00A6689A">
        <w:rPr>
          <w:rFonts w:ascii="Arial" w:hAnsi="Arial" w:cs="Arial"/>
          <w:sz w:val="22"/>
          <w:szCs w:val="22"/>
        </w:rPr>
        <w:t>H</w:t>
      </w:r>
      <w:r w:rsidR="00566422" w:rsidRPr="00A6689A">
        <w:rPr>
          <w:rFonts w:ascii="Arial" w:hAnsi="Arial" w:cs="Arial"/>
          <w:sz w:val="22"/>
          <w:szCs w:val="22"/>
        </w:rPr>
        <w:t>as a Water Rights Information Search (“WRIS”)</w:t>
      </w:r>
      <w:r w:rsidR="004A018B" w:rsidRPr="00A6689A">
        <w:rPr>
          <w:rFonts w:ascii="Arial" w:hAnsi="Arial" w:cs="Arial"/>
          <w:sz w:val="22"/>
          <w:szCs w:val="22"/>
        </w:rPr>
        <w:t xml:space="preserve">, </w:t>
      </w:r>
    </w:p>
    <w:p w14:paraId="760DD363" w14:textId="62ED3075" w:rsidR="000A5EA3" w:rsidRPr="00A6689A" w:rsidRDefault="00BF59A3" w:rsidP="000A5EA3">
      <w:pPr>
        <w:tabs>
          <w:tab w:val="left" w:pos="180"/>
        </w:tabs>
        <w:autoSpaceDE w:val="0"/>
        <w:autoSpaceDN w:val="0"/>
        <w:adjustRightInd w:val="0"/>
        <w:ind w:left="450"/>
        <w:rPr>
          <w:rFonts w:ascii="Arial" w:hAnsi="Arial" w:cs="Arial"/>
          <w:sz w:val="22"/>
          <w:szCs w:val="22"/>
        </w:rPr>
      </w:pPr>
      <w:hyperlink r:id="rId40" w:history="1">
        <w:r w:rsidRPr="00A6689A">
          <w:rPr>
            <w:rStyle w:val="Hyperlink"/>
            <w:rFonts w:ascii="Arial" w:hAnsi="Arial" w:cs="Arial"/>
            <w:sz w:val="22"/>
            <w:szCs w:val="22"/>
          </w:rPr>
          <w:t>https://www.oregon.gov/owrd/programs/WaterRights/WRIS/Pages/default.aspx</w:t>
        </w:r>
      </w:hyperlink>
      <w:r w:rsidRPr="00A6689A">
        <w:rPr>
          <w:rFonts w:ascii="Arial" w:hAnsi="Arial" w:cs="Arial"/>
          <w:sz w:val="22"/>
          <w:szCs w:val="22"/>
        </w:rPr>
        <w:t xml:space="preserve"> </w:t>
      </w:r>
      <w:proofErr w:type="gramStart"/>
      <w:r w:rsidR="00566422" w:rsidRPr="00A6689A">
        <w:rPr>
          <w:rFonts w:ascii="Arial" w:hAnsi="Arial" w:cs="Arial"/>
          <w:sz w:val="22"/>
          <w:szCs w:val="22"/>
        </w:rPr>
        <w:t>been conducted</w:t>
      </w:r>
      <w:proofErr w:type="gramEnd"/>
      <w:r w:rsidR="00566422" w:rsidRPr="00A6689A">
        <w:rPr>
          <w:rFonts w:ascii="Arial" w:hAnsi="Arial" w:cs="Arial"/>
          <w:sz w:val="22"/>
          <w:szCs w:val="22"/>
        </w:rPr>
        <w:t xml:space="preserve">? </w:t>
      </w:r>
      <w:r w:rsidR="00E14F84" w:rsidRPr="00A6689A">
        <w:rPr>
          <w:rFonts w:ascii="Arial" w:hAnsi="Arial" w:cs="Arial"/>
          <w:sz w:val="22"/>
          <w:szCs w:val="22"/>
        </w:rPr>
        <w:tab/>
      </w:r>
      <w:r w:rsidR="000A5EA3" w:rsidRPr="00A6689A">
        <w:rPr>
          <w:rFonts w:ascii="Arial" w:hAnsi="Arial" w:cs="Arial"/>
          <w:sz w:val="22"/>
          <w:szCs w:val="22"/>
        </w:rPr>
        <w:tab/>
      </w:r>
      <w:r w:rsidR="000A5EA3" w:rsidRPr="00A6689A">
        <w:rPr>
          <w:rFonts w:ascii="Arial" w:hAnsi="Arial" w:cs="Arial"/>
          <w:sz w:val="22"/>
          <w:szCs w:val="22"/>
        </w:rPr>
        <w:tab/>
      </w:r>
      <w:r w:rsidR="00736A96">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Pr="00A6689A">
        <w:rPr>
          <w:rFonts w:ascii="Arial" w:hAnsi="Arial" w:cs="Arial"/>
          <w:sz w:val="22"/>
          <w:szCs w:val="22"/>
        </w:rPr>
        <w:tab/>
      </w:r>
      <w:r w:rsidR="000A5EA3" w:rsidRPr="00A6689A">
        <w:rPr>
          <w:rStyle w:val="OLFCheckboxStyle"/>
          <w:rFonts w:cs="Arial"/>
          <w:b w:val="0"/>
          <w:sz w:val="22"/>
          <w:szCs w:val="22"/>
        </w:rPr>
        <w:fldChar w:fldCharType="begin">
          <w:ffData>
            <w:name w:val="Check20"/>
            <w:enabled/>
            <w:calcOnExit w:val="0"/>
            <w:checkBox>
              <w:sizeAuto/>
              <w:default w:val="0"/>
            </w:checkBox>
          </w:ffData>
        </w:fldChar>
      </w:r>
      <w:r w:rsidR="000A5EA3" w:rsidRPr="00A6689A">
        <w:rPr>
          <w:rStyle w:val="OLFCheckboxStyle"/>
          <w:rFonts w:cs="Arial"/>
          <w:b w:val="0"/>
          <w:sz w:val="22"/>
          <w:szCs w:val="22"/>
        </w:rPr>
        <w:instrText xml:space="preserve"> FORMCHECKBOX </w:instrText>
      </w:r>
      <w:r w:rsidR="000A5EA3" w:rsidRPr="00A6689A">
        <w:rPr>
          <w:rStyle w:val="OLFCheckboxStyle"/>
          <w:rFonts w:cs="Arial"/>
          <w:b w:val="0"/>
          <w:sz w:val="22"/>
          <w:szCs w:val="22"/>
        </w:rPr>
      </w:r>
      <w:r w:rsidR="000A5EA3" w:rsidRPr="00A6689A">
        <w:rPr>
          <w:rStyle w:val="OLFCheckboxStyle"/>
          <w:rFonts w:cs="Arial"/>
          <w:b w:val="0"/>
          <w:sz w:val="22"/>
          <w:szCs w:val="22"/>
        </w:rPr>
        <w:fldChar w:fldCharType="separate"/>
      </w:r>
      <w:r w:rsidR="000A5EA3" w:rsidRPr="00A6689A">
        <w:rPr>
          <w:rStyle w:val="OLFCheckboxStyle"/>
          <w:rFonts w:cs="Arial"/>
          <w:b w:val="0"/>
          <w:sz w:val="22"/>
          <w:szCs w:val="22"/>
        </w:rPr>
        <w:fldChar w:fldCharType="end"/>
      </w:r>
      <w:r w:rsidR="000A5EA3" w:rsidRPr="00A6689A">
        <w:rPr>
          <w:rFonts w:ascii="Arial" w:hAnsi="Arial" w:cs="Arial"/>
          <w:sz w:val="22"/>
          <w:szCs w:val="22"/>
        </w:rPr>
        <w:t xml:space="preserve">Yes </w:t>
      </w:r>
      <w:r w:rsidR="000A5EA3" w:rsidRPr="00A6689A">
        <w:rPr>
          <w:rStyle w:val="OLFCheckboxStyle"/>
          <w:rFonts w:cs="Arial"/>
          <w:b w:val="0"/>
          <w:sz w:val="22"/>
          <w:szCs w:val="22"/>
        </w:rPr>
        <w:fldChar w:fldCharType="begin">
          <w:ffData>
            <w:name w:val="Check20"/>
            <w:enabled/>
            <w:calcOnExit w:val="0"/>
            <w:checkBox>
              <w:sizeAuto/>
              <w:default w:val="0"/>
            </w:checkBox>
          </w:ffData>
        </w:fldChar>
      </w:r>
      <w:r w:rsidR="000A5EA3" w:rsidRPr="00A6689A">
        <w:rPr>
          <w:rStyle w:val="OLFCheckboxStyle"/>
          <w:rFonts w:cs="Arial"/>
          <w:b w:val="0"/>
          <w:sz w:val="22"/>
          <w:szCs w:val="22"/>
        </w:rPr>
        <w:instrText xml:space="preserve"> FORMCHECKBOX </w:instrText>
      </w:r>
      <w:r w:rsidR="000A5EA3" w:rsidRPr="00A6689A">
        <w:rPr>
          <w:rStyle w:val="OLFCheckboxStyle"/>
          <w:rFonts w:cs="Arial"/>
          <w:b w:val="0"/>
          <w:sz w:val="22"/>
          <w:szCs w:val="22"/>
        </w:rPr>
      </w:r>
      <w:r w:rsidR="000A5EA3" w:rsidRPr="00A6689A">
        <w:rPr>
          <w:rStyle w:val="OLFCheckboxStyle"/>
          <w:rFonts w:cs="Arial"/>
          <w:b w:val="0"/>
          <w:sz w:val="22"/>
          <w:szCs w:val="22"/>
        </w:rPr>
        <w:fldChar w:fldCharType="separate"/>
      </w:r>
      <w:r w:rsidR="000A5EA3" w:rsidRPr="00A6689A">
        <w:rPr>
          <w:rStyle w:val="OLFCheckboxStyle"/>
          <w:rFonts w:cs="Arial"/>
          <w:b w:val="0"/>
          <w:sz w:val="22"/>
          <w:szCs w:val="22"/>
        </w:rPr>
        <w:fldChar w:fldCharType="end"/>
      </w:r>
      <w:r w:rsidR="000A5EA3" w:rsidRPr="00A6689A">
        <w:rPr>
          <w:rStyle w:val="OLFCheckboxStyle"/>
          <w:rFonts w:cs="Arial"/>
          <w:b w:val="0"/>
          <w:sz w:val="22"/>
          <w:szCs w:val="22"/>
        </w:rPr>
        <w:t xml:space="preserve"> </w:t>
      </w:r>
      <w:r w:rsidR="000A5EA3" w:rsidRPr="00A6689A">
        <w:rPr>
          <w:rFonts w:ascii="Arial" w:hAnsi="Arial" w:cs="Arial"/>
          <w:sz w:val="22"/>
          <w:szCs w:val="22"/>
        </w:rPr>
        <w:t>No</w:t>
      </w:r>
    </w:p>
    <w:p w14:paraId="0B7367BE" w14:textId="2A3E1EAB" w:rsidR="002B750C" w:rsidRPr="00A6689A" w:rsidRDefault="00566422" w:rsidP="000A5EA3">
      <w:pPr>
        <w:tabs>
          <w:tab w:val="left" w:pos="180"/>
        </w:tabs>
        <w:autoSpaceDE w:val="0"/>
        <w:autoSpaceDN w:val="0"/>
        <w:adjustRightInd w:val="0"/>
        <w:ind w:left="450"/>
        <w:rPr>
          <w:rFonts w:ascii="Arial" w:hAnsi="Arial" w:cs="Arial"/>
          <w:sz w:val="22"/>
          <w:szCs w:val="22"/>
        </w:rPr>
      </w:pPr>
      <w:r w:rsidRPr="00A6689A">
        <w:rPr>
          <w:rFonts w:ascii="Arial" w:hAnsi="Arial" w:cs="Arial"/>
          <w:sz w:val="22"/>
          <w:szCs w:val="22"/>
        </w:rPr>
        <w:t>Does Seller have any Water Right/Documents</w:t>
      </w:r>
      <w:r w:rsidR="005D0D7E" w:rsidRPr="00A6689A">
        <w:rPr>
          <w:rFonts w:ascii="Arial" w:hAnsi="Arial" w:cs="Arial"/>
          <w:sz w:val="22"/>
          <w:szCs w:val="22"/>
        </w:rPr>
        <w:t>?</w:t>
      </w:r>
      <w:r w:rsidRPr="00A6689A">
        <w:rPr>
          <w:rFonts w:ascii="Arial" w:hAnsi="Arial" w:cs="Arial"/>
          <w:sz w:val="22"/>
          <w:szCs w:val="22"/>
        </w:rPr>
        <w:t xml:space="preserve"> </w:t>
      </w:r>
      <w:r w:rsidR="00E14F84" w:rsidRPr="00A6689A">
        <w:rPr>
          <w:rFonts w:ascii="Arial" w:hAnsi="Arial" w:cs="Arial"/>
          <w:sz w:val="22"/>
          <w:szCs w:val="22"/>
        </w:rPr>
        <w:tab/>
      </w:r>
      <w:r w:rsidR="00E14F84" w:rsidRPr="00A6689A">
        <w:rPr>
          <w:rFonts w:ascii="Arial" w:hAnsi="Arial" w:cs="Arial"/>
          <w:sz w:val="22"/>
          <w:szCs w:val="22"/>
        </w:rPr>
        <w:tab/>
      </w:r>
      <w:r w:rsidR="00FC2C17" w:rsidRPr="00A6689A">
        <w:rPr>
          <w:rFonts w:ascii="Arial" w:hAnsi="Arial" w:cs="Arial"/>
          <w:sz w:val="22"/>
          <w:szCs w:val="22"/>
        </w:rPr>
        <w:tab/>
      </w:r>
      <w:r w:rsidR="00FC2C17"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No </w:t>
      </w:r>
    </w:p>
    <w:p w14:paraId="655F915A" w14:textId="77777777" w:rsidR="00714595" w:rsidRPr="00A6689A" w:rsidRDefault="00714595" w:rsidP="000A5EA3">
      <w:pPr>
        <w:tabs>
          <w:tab w:val="left" w:pos="180"/>
        </w:tabs>
        <w:autoSpaceDE w:val="0"/>
        <w:autoSpaceDN w:val="0"/>
        <w:adjustRightInd w:val="0"/>
        <w:ind w:left="450"/>
        <w:rPr>
          <w:rFonts w:ascii="Arial" w:hAnsi="Arial" w:cs="Arial"/>
          <w:sz w:val="22"/>
          <w:szCs w:val="22"/>
        </w:rPr>
      </w:pPr>
    </w:p>
    <w:p w14:paraId="1E5825C7" w14:textId="2C2B5D57" w:rsidR="009D3A07" w:rsidRPr="00A6689A" w:rsidRDefault="00B121AB" w:rsidP="009D3A07">
      <w:pPr>
        <w:tabs>
          <w:tab w:val="left" w:pos="180"/>
        </w:tabs>
        <w:autoSpaceDE w:val="0"/>
        <w:autoSpaceDN w:val="0"/>
        <w:adjustRightInd w:val="0"/>
        <w:spacing w:line="276" w:lineRule="auto"/>
        <w:ind w:left="450"/>
        <w:rPr>
          <w:rFonts w:ascii="Arial" w:hAnsi="Arial" w:cs="Arial"/>
          <w:sz w:val="22"/>
          <w:szCs w:val="22"/>
        </w:rPr>
      </w:pPr>
      <w:r w:rsidRPr="002C7B9B">
        <w:rPr>
          <w:rFonts w:ascii="Arial" w:hAnsi="Arial" w:cs="Arial"/>
          <w:b/>
          <w:bCs/>
          <w:sz w:val="22"/>
          <w:szCs w:val="22"/>
        </w:rPr>
        <w:t>Access</w:t>
      </w:r>
      <w:r w:rsidR="003A0191" w:rsidRPr="002C7B9B">
        <w:rPr>
          <w:rFonts w:ascii="Arial" w:hAnsi="Arial" w:cs="Arial"/>
          <w:b/>
          <w:bCs/>
          <w:sz w:val="22"/>
          <w:szCs w:val="22"/>
        </w:rPr>
        <w:t xml:space="preserve"> to Well</w:t>
      </w:r>
      <w:r w:rsidR="002C3EEF" w:rsidRPr="002C7B9B">
        <w:rPr>
          <w:rFonts w:ascii="Arial" w:hAnsi="Arial" w:cs="Arial"/>
          <w:b/>
          <w:bCs/>
          <w:sz w:val="22"/>
          <w:szCs w:val="22"/>
        </w:rPr>
        <w:t>(</w:t>
      </w:r>
      <w:r w:rsidR="003A0191" w:rsidRPr="002C7B9B">
        <w:rPr>
          <w:rFonts w:ascii="Arial" w:hAnsi="Arial" w:cs="Arial"/>
          <w:b/>
          <w:bCs/>
          <w:sz w:val="22"/>
          <w:szCs w:val="22"/>
        </w:rPr>
        <w:t>s</w:t>
      </w:r>
      <w:r w:rsidR="002C3EEF" w:rsidRPr="002C7B9B">
        <w:rPr>
          <w:rFonts w:ascii="Arial" w:hAnsi="Arial" w:cs="Arial"/>
          <w:b/>
          <w:bCs/>
          <w:smallCaps/>
          <w:sz w:val="22"/>
          <w:szCs w:val="22"/>
        </w:rPr>
        <w:t>)</w:t>
      </w:r>
      <w:r w:rsidRPr="00A6689A">
        <w:rPr>
          <w:rFonts w:ascii="Arial" w:hAnsi="Arial" w:cs="Arial"/>
          <w:smallCaps/>
          <w:sz w:val="22"/>
          <w:szCs w:val="22"/>
        </w:rPr>
        <w:t>:</w:t>
      </w:r>
      <w:r w:rsidRPr="00A6689A">
        <w:rPr>
          <w:rFonts w:ascii="Arial" w:hAnsi="Arial" w:cs="Arial"/>
          <w:sz w:val="22"/>
          <w:szCs w:val="22"/>
        </w:rPr>
        <w:t xml:space="preserve"> </w:t>
      </w:r>
      <w:proofErr w:type="gramStart"/>
      <w:r w:rsidR="002E74D5" w:rsidRPr="00A6689A">
        <w:rPr>
          <w:rFonts w:ascii="Arial" w:hAnsi="Arial" w:cs="Arial"/>
          <w:sz w:val="22"/>
          <w:szCs w:val="22"/>
        </w:rPr>
        <w:t>Located</w:t>
      </w:r>
      <w:proofErr w:type="gramEnd"/>
      <w:r w:rsidR="002E74D5" w:rsidRPr="00A6689A">
        <w:rPr>
          <w:rFonts w:ascii="Arial" w:hAnsi="Arial" w:cs="Arial"/>
          <w:sz w:val="22"/>
          <w:szCs w:val="22"/>
        </w:rPr>
        <w:t xml:space="preserve"> o</w:t>
      </w:r>
      <w:r w:rsidR="003A0191" w:rsidRPr="00A6689A">
        <w:rPr>
          <w:rFonts w:ascii="Arial" w:hAnsi="Arial" w:cs="Arial"/>
          <w:sz w:val="22"/>
          <w:szCs w:val="22"/>
        </w:rPr>
        <w:t xml:space="preserve">n subject property? </w:t>
      </w:r>
      <w:r w:rsidR="009D3A07" w:rsidRPr="00A6689A">
        <w:rPr>
          <w:rFonts w:ascii="Arial" w:hAnsi="Arial" w:cs="Arial"/>
          <w:sz w:val="22"/>
          <w:szCs w:val="22"/>
        </w:rPr>
        <w:tab/>
      </w:r>
      <w:r w:rsidR="00D23178" w:rsidRPr="00A6689A">
        <w:rPr>
          <w:rFonts w:ascii="Arial" w:hAnsi="Arial" w:cs="Arial"/>
          <w:sz w:val="22"/>
          <w:szCs w:val="22"/>
        </w:rPr>
        <w:tab/>
      </w:r>
      <w:r w:rsidR="00D23178" w:rsidRPr="00A6689A">
        <w:rPr>
          <w:rFonts w:ascii="Arial" w:hAnsi="Arial" w:cs="Arial"/>
          <w:sz w:val="22"/>
          <w:szCs w:val="22"/>
        </w:rPr>
        <w:tab/>
      </w:r>
      <w:r w:rsidR="00DF6AAE" w:rsidRPr="00A6689A">
        <w:rPr>
          <w:rFonts w:ascii="Arial" w:hAnsi="Arial" w:cs="Arial"/>
          <w:sz w:val="22"/>
          <w:szCs w:val="22"/>
        </w:rPr>
        <w:tab/>
      </w:r>
      <w:r w:rsidR="003A0191" w:rsidRPr="00A6689A">
        <w:rPr>
          <w:rStyle w:val="OLFCheckboxStyle"/>
          <w:rFonts w:cs="Arial"/>
          <w:b w:val="0"/>
          <w:sz w:val="22"/>
          <w:szCs w:val="22"/>
        </w:rPr>
        <w:fldChar w:fldCharType="begin">
          <w:ffData>
            <w:name w:val="Check20"/>
            <w:enabled/>
            <w:calcOnExit w:val="0"/>
            <w:checkBox>
              <w:sizeAuto/>
              <w:default w:val="0"/>
            </w:checkBox>
          </w:ffData>
        </w:fldChar>
      </w:r>
      <w:r w:rsidR="003A0191" w:rsidRPr="00A6689A">
        <w:rPr>
          <w:rStyle w:val="OLFCheckboxStyle"/>
          <w:rFonts w:cs="Arial"/>
          <w:b w:val="0"/>
          <w:sz w:val="22"/>
          <w:szCs w:val="22"/>
        </w:rPr>
        <w:instrText xml:space="preserve"> FORMCHECKBOX </w:instrText>
      </w:r>
      <w:r w:rsidR="003A0191" w:rsidRPr="00A6689A">
        <w:rPr>
          <w:rStyle w:val="OLFCheckboxStyle"/>
          <w:rFonts w:cs="Arial"/>
          <w:b w:val="0"/>
          <w:sz w:val="22"/>
          <w:szCs w:val="22"/>
        </w:rPr>
      </w:r>
      <w:r w:rsidR="003A0191" w:rsidRPr="00A6689A">
        <w:rPr>
          <w:rStyle w:val="OLFCheckboxStyle"/>
          <w:rFonts w:cs="Arial"/>
          <w:b w:val="0"/>
          <w:sz w:val="22"/>
          <w:szCs w:val="22"/>
        </w:rPr>
        <w:fldChar w:fldCharType="separate"/>
      </w:r>
      <w:r w:rsidR="003A0191" w:rsidRPr="00A6689A">
        <w:rPr>
          <w:rStyle w:val="OLFCheckboxStyle"/>
          <w:rFonts w:cs="Arial"/>
          <w:b w:val="0"/>
          <w:sz w:val="22"/>
          <w:szCs w:val="22"/>
        </w:rPr>
        <w:fldChar w:fldCharType="end"/>
      </w:r>
      <w:r w:rsidR="003A0191" w:rsidRPr="00A6689A">
        <w:rPr>
          <w:rFonts w:ascii="Arial" w:hAnsi="Arial" w:cs="Arial"/>
          <w:sz w:val="22"/>
          <w:szCs w:val="22"/>
        </w:rPr>
        <w:t xml:space="preserve">Yes </w:t>
      </w:r>
      <w:r w:rsidR="003A0191" w:rsidRPr="00A6689A">
        <w:rPr>
          <w:rStyle w:val="OLFCheckboxStyle"/>
          <w:rFonts w:cs="Arial"/>
          <w:b w:val="0"/>
          <w:sz w:val="22"/>
          <w:szCs w:val="22"/>
        </w:rPr>
        <w:fldChar w:fldCharType="begin">
          <w:ffData>
            <w:name w:val="Check20"/>
            <w:enabled/>
            <w:calcOnExit w:val="0"/>
            <w:checkBox>
              <w:sizeAuto/>
              <w:default w:val="0"/>
            </w:checkBox>
          </w:ffData>
        </w:fldChar>
      </w:r>
      <w:r w:rsidR="003A0191" w:rsidRPr="00A6689A">
        <w:rPr>
          <w:rStyle w:val="OLFCheckboxStyle"/>
          <w:rFonts w:cs="Arial"/>
          <w:b w:val="0"/>
          <w:sz w:val="22"/>
          <w:szCs w:val="22"/>
        </w:rPr>
        <w:instrText xml:space="preserve"> FORMCHECKBOX </w:instrText>
      </w:r>
      <w:r w:rsidR="003A0191" w:rsidRPr="00A6689A">
        <w:rPr>
          <w:rStyle w:val="OLFCheckboxStyle"/>
          <w:rFonts w:cs="Arial"/>
          <w:b w:val="0"/>
          <w:sz w:val="22"/>
          <w:szCs w:val="22"/>
        </w:rPr>
      </w:r>
      <w:r w:rsidR="003A0191" w:rsidRPr="00A6689A">
        <w:rPr>
          <w:rStyle w:val="OLFCheckboxStyle"/>
          <w:rFonts w:cs="Arial"/>
          <w:b w:val="0"/>
          <w:sz w:val="22"/>
          <w:szCs w:val="22"/>
        </w:rPr>
        <w:fldChar w:fldCharType="separate"/>
      </w:r>
      <w:r w:rsidR="003A0191" w:rsidRPr="00A6689A">
        <w:rPr>
          <w:rStyle w:val="OLFCheckboxStyle"/>
          <w:rFonts w:cs="Arial"/>
          <w:b w:val="0"/>
          <w:sz w:val="22"/>
          <w:szCs w:val="22"/>
        </w:rPr>
        <w:fldChar w:fldCharType="end"/>
      </w:r>
      <w:r w:rsidR="009D3A07" w:rsidRPr="00A6689A">
        <w:rPr>
          <w:rStyle w:val="OLFCheckboxStyle"/>
          <w:rFonts w:cs="Arial"/>
          <w:b w:val="0"/>
          <w:sz w:val="22"/>
          <w:szCs w:val="22"/>
        </w:rPr>
        <w:t xml:space="preserve"> </w:t>
      </w:r>
      <w:r w:rsidR="003A0191" w:rsidRPr="00A6689A">
        <w:rPr>
          <w:rFonts w:ascii="Arial" w:hAnsi="Arial" w:cs="Arial"/>
          <w:sz w:val="22"/>
          <w:szCs w:val="22"/>
        </w:rPr>
        <w:t>No</w:t>
      </w:r>
    </w:p>
    <w:p w14:paraId="36AE1557" w14:textId="16A89691" w:rsidR="009D3A07" w:rsidRPr="00A6689A" w:rsidRDefault="002E74D5" w:rsidP="009D3A07">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By </w:t>
      </w:r>
      <w:r w:rsidR="004D7F27" w:rsidRPr="00A6689A">
        <w:rPr>
          <w:rFonts w:ascii="Arial" w:hAnsi="Arial" w:cs="Arial"/>
          <w:sz w:val="22"/>
          <w:szCs w:val="22"/>
        </w:rPr>
        <w:t>p</w:t>
      </w:r>
      <w:r w:rsidR="00B121AB" w:rsidRPr="00A6689A">
        <w:rPr>
          <w:rFonts w:ascii="Arial" w:hAnsi="Arial" w:cs="Arial"/>
          <w:sz w:val="22"/>
          <w:szCs w:val="22"/>
        </w:rPr>
        <w:t xml:space="preserve">rivate </w:t>
      </w:r>
      <w:r w:rsidR="004D7F27" w:rsidRPr="00A6689A">
        <w:rPr>
          <w:rFonts w:ascii="Arial" w:hAnsi="Arial" w:cs="Arial"/>
          <w:sz w:val="22"/>
          <w:szCs w:val="22"/>
        </w:rPr>
        <w:t>r</w:t>
      </w:r>
      <w:r w:rsidR="00C11C2A" w:rsidRPr="00A6689A">
        <w:rPr>
          <w:rFonts w:ascii="Arial" w:hAnsi="Arial" w:cs="Arial"/>
          <w:sz w:val="22"/>
          <w:szCs w:val="22"/>
        </w:rPr>
        <w:t xml:space="preserve">ecorded </w:t>
      </w:r>
      <w:r w:rsidR="004D7F27" w:rsidRPr="00A6689A">
        <w:rPr>
          <w:rFonts w:ascii="Arial" w:hAnsi="Arial" w:cs="Arial"/>
          <w:sz w:val="22"/>
          <w:szCs w:val="22"/>
        </w:rPr>
        <w:t>e</w:t>
      </w:r>
      <w:r w:rsidR="00B121AB" w:rsidRPr="00A6689A">
        <w:rPr>
          <w:rFonts w:ascii="Arial" w:hAnsi="Arial" w:cs="Arial"/>
          <w:sz w:val="22"/>
          <w:szCs w:val="22"/>
        </w:rPr>
        <w:t>asement</w:t>
      </w:r>
      <w:r w:rsidR="00E30CFD" w:rsidRPr="00A6689A">
        <w:rPr>
          <w:rFonts w:ascii="Arial" w:hAnsi="Arial" w:cs="Arial"/>
          <w:sz w:val="22"/>
          <w:szCs w:val="22"/>
        </w:rPr>
        <w:t xml:space="preserve"> </w:t>
      </w:r>
      <w:r w:rsidR="004D7F27" w:rsidRPr="00A6689A">
        <w:rPr>
          <w:rFonts w:ascii="Arial" w:hAnsi="Arial" w:cs="Arial"/>
          <w:sz w:val="22"/>
          <w:szCs w:val="22"/>
        </w:rPr>
        <w:t>e</w:t>
      </w:r>
      <w:r w:rsidR="00E30CFD" w:rsidRPr="00A6689A">
        <w:rPr>
          <w:rFonts w:ascii="Arial" w:hAnsi="Arial" w:cs="Arial"/>
          <w:sz w:val="22"/>
          <w:szCs w:val="22"/>
        </w:rPr>
        <w:t>lsewhere</w:t>
      </w:r>
      <w:r w:rsidR="003A0191" w:rsidRPr="00A6689A">
        <w:rPr>
          <w:rFonts w:ascii="Arial" w:hAnsi="Arial" w:cs="Arial"/>
          <w:sz w:val="22"/>
          <w:szCs w:val="22"/>
        </w:rPr>
        <w:t>?</w:t>
      </w:r>
      <w:r w:rsidR="00B121AB" w:rsidRPr="00A6689A">
        <w:rPr>
          <w:rFonts w:ascii="Arial" w:hAnsi="Arial" w:cs="Arial"/>
          <w:sz w:val="22"/>
          <w:szCs w:val="22"/>
        </w:rPr>
        <w:t xml:space="preserve"> </w:t>
      </w:r>
      <w:r w:rsidR="009D3A07" w:rsidRPr="00A6689A">
        <w:rPr>
          <w:rFonts w:ascii="Arial" w:hAnsi="Arial" w:cs="Arial"/>
          <w:sz w:val="22"/>
          <w:szCs w:val="22"/>
        </w:rPr>
        <w:tab/>
      </w:r>
      <w:r w:rsidR="009D3A07" w:rsidRPr="00A6689A">
        <w:rPr>
          <w:rFonts w:ascii="Arial" w:hAnsi="Arial" w:cs="Arial"/>
          <w:sz w:val="22"/>
          <w:szCs w:val="22"/>
        </w:rPr>
        <w:tab/>
      </w:r>
      <w:r w:rsidR="00D23178" w:rsidRPr="00A6689A">
        <w:rPr>
          <w:rFonts w:ascii="Arial" w:hAnsi="Arial" w:cs="Arial"/>
          <w:sz w:val="22"/>
          <w:szCs w:val="22"/>
        </w:rPr>
        <w:tab/>
      </w:r>
      <w:r w:rsidR="00D23178" w:rsidRPr="00A6689A">
        <w:rPr>
          <w:rFonts w:ascii="Arial" w:hAnsi="Arial" w:cs="Arial"/>
          <w:sz w:val="22"/>
          <w:szCs w:val="22"/>
        </w:rPr>
        <w:tab/>
      </w:r>
      <w:r w:rsidR="00DF6AAE" w:rsidRPr="00A6689A">
        <w:rPr>
          <w:rFonts w:ascii="Arial" w:hAnsi="Arial" w:cs="Arial"/>
          <w:sz w:val="22"/>
          <w:szCs w:val="22"/>
        </w:rPr>
        <w:tab/>
      </w:r>
      <w:r w:rsidR="003A0191" w:rsidRPr="00A6689A">
        <w:rPr>
          <w:rStyle w:val="OLFCheckboxStyle"/>
          <w:rFonts w:cs="Arial"/>
          <w:b w:val="0"/>
          <w:sz w:val="22"/>
          <w:szCs w:val="22"/>
        </w:rPr>
        <w:fldChar w:fldCharType="begin">
          <w:ffData>
            <w:name w:val="Check20"/>
            <w:enabled/>
            <w:calcOnExit w:val="0"/>
            <w:checkBox>
              <w:sizeAuto/>
              <w:default w:val="0"/>
            </w:checkBox>
          </w:ffData>
        </w:fldChar>
      </w:r>
      <w:r w:rsidR="003A0191" w:rsidRPr="00A6689A">
        <w:rPr>
          <w:rStyle w:val="OLFCheckboxStyle"/>
          <w:rFonts w:cs="Arial"/>
          <w:b w:val="0"/>
          <w:sz w:val="22"/>
          <w:szCs w:val="22"/>
        </w:rPr>
        <w:instrText xml:space="preserve"> FORMCHECKBOX </w:instrText>
      </w:r>
      <w:r w:rsidR="003A0191" w:rsidRPr="00A6689A">
        <w:rPr>
          <w:rStyle w:val="OLFCheckboxStyle"/>
          <w:rFonts w:cs="Arial"/>
          <w:b w:val="0"/>
          <w:sz w:val="22"/>
          <w:szCs w:val="22"/>
        </w:rPr>
      </w:r>
      <w:r w:rsidR="003A0191" w:rsidRPr="00A6689A">
        <w:rPr>
          <w:rStyle w:val="OLFCheckboxStyle"/>
          <w:rFonts w:cs="Arial"/>
          <w:b w:val="0"/>
          <w:sz w:val="22"/>
          <w:szCs w:val="22"/>
        </w:rPr>
        <w:fldChar w:fldCharType="separate"/>
      </w:r>
      <w:r w:rsidR="003A0191" w:rsidRPr="00A6689A">
        <w:rPr>
          <w:rStyle w:val="OLFCheckboxStyle"/>
          <w:rFonts w:cs="Arial"/>
          <w:b w:val="0"/>
          <w:sz w:val="22"/>
          <w:szCs w:val="22"/>
        </w:rPr>
        <w:fldChar w:fldCharType="end"/>
      </w:r>
      <w:r w:rsidR="003A0191" w:rsidRPr="00A6689A">
        <w:rPr>
          <w:rFonts w:ascii="Arial" w:hAnsi="Arial" w:cs="Arial"/>
          <w:sz w:val="22"/>
          <w:szCs w:val="22"/>
        </w:rPr>
        <w:t xml:space="preserve">Yes </w:t>
      </w:r>
      <w:r w:rsidR="003A0191" w:rsidRPr="00A6689A">
        <w:rPr>
          <w:rStyle w:val="OLFCheckboxStyle"/>
          <w:rFonts w:cs="Arial"/>
          <w:b w:val="0"/>
          <w:sz w:val="22"/>
          <w:szCs w:val="22"/>
        </w:rPr>
        <w:fldChar w:fldCharType="begin">
          <w:ffData>
            <w:name w:val="Check20"/>
            <w:enabled/>
            <w:calcOnExit w:val="0"/>
            <w:checkBox>
              <w:sizeAuto/>
              <w:default w:val="0"/>
            </w:checkBox>
          </w:ffData>
        </w:fldChar>
      </w:r>
      <w:r w:rsidR="003A0191" w:rsidRPr="00A6689A">
        <w:rPr>
          <w:rStyle w:val="OLFCheckboxStyle"/>
          <w:rFonts w:cs="Arial"/>
          <w:b w:val="0"/>
          <w:sz w:val="22"/>
          <w:szCs w:val="22"/>
        </w:rPr>
        <w:instrText xml:space="preserve"> FORMCHECKBOX </w:instrText>
      </w:r>
      <w:r w:rsidR="003A0191" w:rsidRPr="00A6689A">
        <w:rPr>
          <w:rStyle w:val="OLFCheckboxStyle"/>
          <w:rFonts w:cs="Arial"/>
          <w:b w:val="0"/>
          <w:sz w:val="22"/>
          <w:szCs w:val="22"/>
        </w:rPr>
      </w:r>
      <w:r w:rsidR="003A0191" w:rsidRPr="00A6689A">
        <w:rPr>
          <w:rStyle w:val="OLFCheckboxStyle"/>
          <w:rFonts w:cs="Arial"/>
          <w:b w:val="0"/>
          <w:sz w:val="22"/>
          <w:szCs w:val="22"/>
        </w:rPr>
        <w:fldChar w:fldCharType="separate"/>
      </w:r>
      <w:r w:rsidR="003A0191" w:rsidRPr="00A6689A">
        <w:rPr>
          <w:rStyle w:val="OLFCheckboxStyle"/>
          <w:rFonts w:cs="Arial"/>
          <w:b w:val="0"/>
          <w:sz w:val="22"/>
          <w:szCs w:val="22"/>
        </w:rPr>
        <w:fldChar w:fldCharType="end"/>
      </w:r>
      <w:r w:rsidR="009D3A07" w:rsidRPr="00A6689A">
        <w:rPr>
          <w:rStyle w:val="OLFCheckboxStyle"/>
          <w:rFonts w:cs="Arial"/>
          <w:b w:val="0"/>
          <w:sz w:val="22"/>
          <w:szCs w:val="22"/>
        </w:rPr>
        <w:t xml:space="preserve"> </w:t>
      </w:r>
      <w:r w:rsidR="003A0191" w:rsidRPr="00A6689A">
        <w:rPr>
          <w:rFonts w:ascii="Arial" w:hAnsi="Arial" w:cs="Arial"/>
          <w:sz w:val="22"/>
          <w:szCs w:val="22"/>
        </w:rPr>
        <w:t xml:space="preserve">No </w:t>
      </w:r>
    </w:p>
    <w:p w14:paraId="4F758079" w14:textId="5CA508D9" w:rsidR="009D3A07" w:rsidRPr="00A6689A" w:rsidRDefault="003A0191" w:rsidP="009D3A07">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If </w:t>
      </w:r>
      <w:proofErr w:type="gramStart"/>
      <w:r w:rsidRPr="00A6689A">
        <w:rPr>
          <w:rFonts w:ascii="Arial" w:hAnsi="Arial" w:cs="Arial"/>
          <w:sz w:val="22"/>
          <w:szCs w:val="22"/>
        </w:rPr>
        <w:t>Yes</w:t>
      </w:r>
      <w:proofErr w:type="gramEnd"/>
      <w:r w:rsidRPr="00A6689A">
        <w:rPr>
          <w:rFonts w:ascii="Arial" w:hAnsi="Arial" w:cs="Arial"/>
          <w:sz w:val="22"/>
          <w:szCs w:val="22"/>
        </w:rPr>
        <w:t xml:space="preserve">, has </w:t>
      </w:r>
      <w:r w:rsidR="002E74D5" w:rsidRPr="00A6689A">
        <w:rPr>
          <w:rFonts w:ascii="Arial" w:hAnsi="Arial" w:cs="Arial"/>
          <w:sz w:val="22"/>
          <w:szCs w:val="22"/>
        </w:rPr>
        <w:t xml:space="preserve">easement </w:t>
      </w:r>
      <w:proofErr w:type="gramStart"/>
      <w:r w:rsidRPr="00A6689A">
        <w:rPr>
          <w:rFonts w:ascii="Arial" w:hAnsi="Arial" w:cs="Arial"/>
          <w:sz w:val="22"/>
          <w:szCs w:val="22"/>
        </w:rPr>
        <w:t>been reviewed</w:t>
      </w:r>
      <w:proofErr w:type="gramEnd"/>
      <w:r w:rsidRPr="00A6689A">
        <w:rPr>
          <w:rFonts w:ascii="Arial" w:hAnsi="Arial" w:cs="Arial"/>
          <w:sz w:val="22"/>
          <w:szCs w:val="22"/>
        </w:rPr>
        <w:t xml:space="preserve">? </w:t>
      </w:r>
      <w:r w:rsidR="009D3A07" w:rsidRPr="00A6689A">
        <w:rPr>
          <w:rFonts w:ascii="Arial" w:hAnsi="Arial" w:cs="Arial"/>
          <w:sz w:val="22"/>
          <w:szCs w:val="22"/>
        </w:rPr>
        <w:tab/>
      </w:r>
      <w:r w:rsidR="009D3A07" w:rsidRPr="00A6689A">
        <w:rPr>
          <w:rFonts w:ascii="Arial" w:hAnsi="Arial" w:cs="Arial"/>
          <w:sz w:val="22"/>
          <w:szCs w:val="22"/>
        </w:rPr>
        <w:tab/>
      </w:r>
      <w:r w:rsidR="009D3A07" w:rsidRPr="00A6689A">
        <w:rPr>
          <w:rFonts w:ascii="Arial" w:hAnsi="Arial" w:cs="Arial"/>
          <w:sz w:val="22"/>
          <w:szCs w:val="22"/>
        </w:rPr>
        <w:tab/>
      </w:r>
      <w:r w:rsidR="00D23178" w:rsidRPr="00A6689A">
        <w:rPr>
          <w:rFonts w:ascii="Arial" w:hAnsi="Arial" w:cs="Arial"/>
          <w:sz w:val="22"/>
          <w:szCs w:val="22"/>
        </w:rPr>
        <w:tab/>
      </w:r>
      <w:r w:rsidR="00D23178" w:rsidRPr="00A6689A">
        <w:rPr>
          <w:rFonts w:ascii="Arial" w:hAnsi="Arial" w:cs="Arial"/>
          <w:sz w:val="22"/>
          <w:szCs w:val="22"/>
        </w:rPr>
        <w:tab/>
      </w:r>
      <w:r w:rsidR="00DF6AAE" w:rsidRPr="00A6689A">
        <w:rPr>
          <w:rFonts w:ascii="Arial" w:hAnsi="Arial" w:cs="Arial"/>
          <w:sz w:val="22"/>
          <w:szCs w:val="22"/>
        </w:rPr>
        <w:tab/>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9D3A07" w:rsidRPr="00A6689A">
        <w:rPr>
          <w:rStyle w:val="OLFCheckboxStyle"/>
          <w:rFonts w:cs="Arial"/>
          <w:b w:val="0"/>
          <w:sz w:val="22"/>
          <w:szCs w:val="22"/>
        </w:rPr>
        <w:t xml:space="preserve"> </w:t>
      </w:r>
      <w:r w:rsidRPr="00A6689A">
        <w:rPr>
          <w:rFonts w:ascii="Arial" w:hAnsi="Arial" w:cs="Arial"/>
          <w:sz w:val="22"/>
          <w:szCs w:val="22"/>
        </w:rPr>
        <w:t xml:space="preserve">No </w:t>
      </w:r>
    </w:p>
    <w:p w14:paraId="69CE81F0" w14:textId="4251544F" w:rsidR="009D3A07" w:rsidRPr="00A6689A" w:rsidRDefault="003A0191" w:rsidP="009D3A07">
      <w:pPr>
        <w:tabs>
          <w:tab w:val="left" w:pos="180"/>
        </w:tabs>
        <w:autoSpaceDE w:val="0"/>
        <w:autoSpaceDN w:val="0"/>
        <w:adjustRightInd w:val="0"/>
        <w:spacing w:line="276" w:lineRule="auto"/>
        <w:ind w:left="450"/>
        <w:rPr>
          <w:rFonts w:ascii="Arial" w:hAnsi="Arial" w:cs="Arial"/>
          <w:sz w:val="22"/>
          <w:szCs w:val="22"/>
        </w:rPr>
      </w:pPr>
      <w:r w:rsidRPr="00A6689A">
        <w:rPr>
          <w:rFonts w:ascii="Arial" w:hAnsi="Arial" w:cs="Arial"/>
          <w:sz w:val="22"/>
          <w:szCs w:val="22"/>
        </w:rPr>
        <w:t xml:space="preserve">Is </w:t>
      </w:r>
      <w:r w:rsidR="002E74D5" w:rsidRPr="00A6689A">
        <w:rPr>
          <w:rFonts w:ascii="Arial" w:hAnsi="Arial" w:cs="Arial"/>
          <w:sz w:val="22"/>
          <w:szCs w:val="22"/>
        </w:rPr>
        <w:t xml:space="preserve">easement </w:t>
      </w:r>
      <w:r w:rsidRPr="00A6689A">
        <w:rPr>
          <w:rFonts w:ascii="Arial" w:hAnsi="Arial" w:cs="Arial"/>
          <w:sz w:val="22"/>
          <w:szCs w:val="22"/>
        </w:rPr>
        <w:t>adequate for access</w:t>
      </w:r>
      <w:r w:rsidR="00D32D5E" w:rsidRPr="00A6689A">
        <w:rPr>
          <w:rFonts w:ascii="Arial" w:hAnsi="Arial" w:cs="Arial"/>
          <w:sz w:val="22"/>
          <w:szCs w:val="22"/>
        </w:rPr>
        <w:t xml:space="preserve"> </w:t>
      </w:r>
      <w:r w:rsidR="00D32D5E" w:rsidRPr="00A6689A">
        <w:rPr>
          <w:rFonts w:ascii="Arial" w:hAnsi="Arial" w:cs="Arial"/>
          <w:i/>
          <w:sz w:val="22"/>
          <w:szCs w:val="22"/>
        </w:rPr>
        <w:t>and</w:t>
      </w:r>
      <w:r w:rsidR="00D32D5E" w:rsidRPr="00A6689A">
        <w:rPr>
          <w:rFonts w:ascii="Arial" w:hAnsi="Arial" w:cs="Arial"/>
          <w:sz w:val="22"/>
          <w:szCs w:val="22"/>
        </w:rPr>
        <w:t xml:space="preserve"> maintenance</w:t>
      </w:r>
      <w:r w:rsidRPr="00A6689A">
        <w:rPr>
          <w:rFonts w:ascii="Arial" w:hAnsi="Arial" w:cs="Arial"/>
          <w:sz w:val="22"/>
          <w:szCs w:val="22"/>
        </w:rPr>
        <w:t>?</w:t>
      </w:r>
      <w:r w:rsidR="00D32D5E" w:rsidRPr="00A6689A">
        <w:rPr>
          <w:rFonts w:ascii="Arial" w:hAnsi="Arial" w:cs="Arial"/>
          <w:sz w:val="22"/>
          <w:szCs w:val="22"/>
        </w:rPr>
        <w:t xml:space="preserve"> </w:t>
      </w:r>
      <w:r w:rsidR="009D3A07" w:rsidRPr="00A6689A">
        <w:rPr>
          <w:rFonts w:ascii="Arial" w:hAnsi="Arial" w:cs="Arial"/>
          <w:sz w:val="22"/>
          <w:szCs w:val="22"/>
        </w:rPr>
        <w:tab/>
      </w:r>
      <w:r w:rsidR="00D23178" w:rsidRPr="00A6689A">
        <w:rPr>
          <w:rFonts w:ascii="Arial" w:hAnsi="Arial" w:cs="Arial"/>
          <w:sz w:val="22"/>
          <w:szCs w:val="22"/>
        </w:rPr>
        <w:tab/>
      </w:r>
      <w:r w:rsidR="00D23178" w:rsidRPr="00A6689A">
        <w:rPr>
          <w:rFonts w:ascii="Arial" w:hAnsi="Arial" w:cs="Arial"/>
          <w:sz w:val="22"/>
          <w:szCs w:val="22"/>
        </w:rPr>
        <w:tab/>
      </w:r>
      <w:r w:rsidR="00DF6AAE" w:rsidRPr="00A6689A">
        <w:rPr>
          <w:rFonts w:ascii="Arial" w:hAnsi="Arial" w:cs="Arial"/>
          <w:sz w:val="22"/>
          <w:szCs w:val="22"/>
        </w:rPr>
        <w:tab/>
      </w:r>
      <w:r w:rsidR="00D32D5E" w:rsidRPr="00A6689A">
        <w:rPr>
          <w:rStyle w:val="OLFCheckboxStyle"/>
          <w:rFonts w:cs="Arial"/>
          <w:b w:val="0"/>
          <w:sz w:val="22"/>
          <w:szCs w:val="22"/>
        </w:rPr>
        <w:fldChar w:fldCharType="begin">
          <w:ffData>
            <w:name w:val="Check20"/>
            <w:enabled/>
            <w:calcOnExit w:val="0"/>
            <w:checkBox>
              <w:sizeAuto/>
              <w:default w:val="0"/>
            </w:checkBox>
          </w:ffData>
        </w:fldChar>
      </w:r>
      <w:r w:rsidR="00D32D5E" w:rsidRPr="00A6689A">
        <w:rPr>
          <w:rStyle w:val="OLFCheckboxStyle"/>
          <w:rFonts w:cs="Arial"/>
          <w:b w:val="0"/>
          <w:sz w:val="22"/>
          <w:szCs w:val="22"/>
        </w:rPr>
        <w:instrText xml:space="preserve"> FORMCHECKBOX </w:instrText>
      </w:r>
      <w:r w:rsidR="00D32D5E" w:rsidRPr="00A6689A">
        <w:rPr>
          <w:rStyle w:val="OLFCheckboxStyle"/>
          <w:rFonts w:cs="Arial"/>
          <w:b w:val="0"/>
          <w:sz w:val="22"/>
          <w:szCs w:val="22"/>
        </w:rPr>
      </w:r>
      <w:r w:rsidR="00D32D5E" w:rsidRPr="00A6689A">
        <w:rPr>
          <w:rStyle w:val="OLFCheckboxStyle"/>
          <w:rFonts w:cs="Arial"/>
          <w:b w:val="0"/>
          <w:sz w:val="22"/>
          <w:szCs w:val="22"/>
        </w:rPr>
        <w:fldChar w:fldCharType="separate"/>
      </w:r>
      <w:r w:rsidR="00D32D5E" w:rsidRPr="00A6689A">
        <w:rPr>
          <w:rStyle w:val="OLFCheckboxStyle"/>
          <w:rFonts w:cs="Arial"/>
          <w:b w:val="0"/>
          <w:sz w:val="22"/>
          <w:szCs w:val="22"/>
        </w:rPr>
        <w:fldChar w:fldCharType="end"/>
      </w:r>
      <w:r w:rsidR="00D32D5E" w:rsidRPr="00A6689A">
        <w:rPr>
          <w:rFonts w:ascii="Arial" w:hAnsi="Arial" w:cs="Arial"/>
          <w:sz w:val="22"/>
          <w:szCs w:val="22"/>
        </w:rPr>
        <w:t xml:space="preserve">Yes </w:t>
      </w:r>
      <w:r w:rsidR="00D32D5E" w:rsidRPr="00A6689A">
        <w:rPr>
          <w:rStyle w:val="OLFCheckboxStyle"/>
          <w:rFonts w:cs="Arial"/>
          <w:b w:val="0"/>
          <w:sz w:val="22"/>
          <w:szCs w:val="22"/>
        </w:rPr>
        <w:fldChar w:fldCharType="begin">
          <w:ffData>
            <w:name w:val="Check20"/>
            <w:enabled/>
            <w:calcOnExit w:val="0"/>
            <w:checkBox>
              <w:sizeAuto/>
              <w:default w:val="0"/>
            </w:checkBox>
          </w:ffData>
        </w:fldChar>
      </w:r>
      <w:r w:rsidR="00D32D5E" w:rsidRPr="00A6689A">
        <w:rPr>
          <w:rStyle w:val="OLFCheckboxStyle"/>
          <w:rFonts w:cs="Arial"/>
          <w:b w:val="0"/>
          <w:sz w:val="22"/>
          <w:szCs w:val="22"/>
        </w:rPr>
        <w:instrText xml:space="preserve"> FORMCHECKBOX </w:instrText>
      </w:r>
      <w:r w:rsidR="00D32D5E" w:rsidRPr="00A6689A">
        <w:rPr>
          <w:rStyle w:val="OLFCheckboxStyle"/>
          <w:rFonts w:cs="Arial"/>
          <w:b w:val="0"/>
          <w:sz w:val="22"/>
          <w:szCs w:val="22"/>
        </w:rPr>
      </w:r>
      <w:r w:rsidR="00D32D5E" w:rsidRPr="00A6689A">
        <w:rPr>
          <w:rStyle w:val="OLFCheckboxStyle"/>
          <w:rFonts w:cs="Arial"/>
          <w:b w:val="0"/>
          <w:sz w:val="22"/>
          <w:szCs w:val="22"/>
        </w:rPr>
        <w:fldChar w:fldCharType="separate"/>
      </w:r>
      <w:r w:rsidR="00D32D5E" w:rsidRPr="00A6689A">
        <w:rPr>
          <w:rStyle w:val="OLFCheckboxStyle"/>
          <w:rFonts w:cs="Arial"/>
          <w:b w:val="0"/>
          <w:sz w:val="22"/>
          <w:szCs w:val="22"/>
        </w:rPr>
        <w:fldChar w:fldCharType="end"/>
      </w:r>
      <w:r w:rsidR="009D3A07" w:rsidRPr="00A6689A">
        <w:rPr>
          <w:rStyle w:val="OLFCheckboxStyle"/>
          <w:rFonts w:cs="Arial"/>
          <w:b w:val="0"/>
          <w:sz w:val="22"/>
          <w:szCs w:val="22"/>
        </w:rPr>
        <w:t xml:space="preserve"> </w:t>
      </w:r>
      <w:r w:rsidR="00D32D5E" w:rsidRPr="00A6689A">
        <w:rPr>
          <w:rFonts w:ascii="Arial" w:hAnsi="Arial" w:cs="Arial"/>
          <w:sz w:val="22"/>
          <w:szCs w:val="22"/>
        </w:rPr>
        <w:t xml:space="preserve">No </w:t>
      </w:r>
    </w:p>
    <w:p w14:paraId="325BC82D" w14:textId="647FCAA0" w:rsidR="002C3EEF" w:rsidRPr="00A6689A" w:rsidRDefault="00E30CFD" w:rsidP="009D3A07">
      <w:pPr>
        <w:tabs>
          <w:tab w:val="left" w:pos="180"/>
        </w:tabs>
        <w:autoSpaceDE w:val="0"/>
        <w:autoSpaceDN w:val="0"/>
        <w:adjustRightInd w:val="0"/>
        <w:spacing w:line="276" w:lineRule="auto"/>
        <w:ind w:left="450"/>
        <w:rPr>
          <w:rFonts w:ascii="Arial" w:hAnsi="Arial" w:cs="Arial"/>
          <w:sz w:val="22"/>
          <w:szCs w:val="22"/>
          <w:u w:val="single"/>
        </w:rPr>
      </w:pPr>
      <w:r w:rsidRPr="00A6689A">
        <w:rPr>
          <w:rFonts w:ascii="Arial" w:hAnsi="Arial" w:cs="Arial"/>
          <w:sz w:val="22"/>
          <w:szCs w:val="22"/>
        </w:rPr>
        <w:t>If shared well, h</w:t>
      </w:r>
      <w:r w:rsidR="00D32D5E" w:rsidRPr="00A6689A">
        <w:rPr>
          <w:rFonts w:ascii="Arial" w:hAnsi="Arial" w:cs="Arial"/>
          <w:sz w:val="22"/>
          <w:szCs w:val="22"/>
        </w:rPr>
        <w:t xml:space="preserve">ow is cost of maintenance to </w:t>
      </w:r>
      <w:proofErr w:type="gramStart"/>
      <w:r w:rsidR="00D32D5E" w:rsidRPr="00A6689A">
        <w:rPr>
          <w:rFonts w:ascii="Arial" w:hAnsi="Arial" w:cs="Arial"/>
          <w:sz w:val="22"/>
          <w:szCs w:val="22"/>
        </w:rPr>
        <w:t>be shared</w:t>
      </w:r>
      <w:proofErr w:type="gramEnd"/>
      <w:r w:rsidR="00D32D5E" w:rsidRPr="00A6689A">
        <w:rPr>
          <w:rFonts w:ascii="Arial" w:hAnsi="Arial" w:cs="Arial"/>
          <w:sz w:val="22"/>
          <w:szCs w:val="22"/>
        </w:rPr>
        <w:t>?</w:t>
      </w:r>
      <w:r w:rsidR="003A0191" w:rsidRPr="00A6689A">
        <w:rPr>
          <w:rFonts w:ascii="Arial" w:hAnsi="Arial" w:cs="Arial"/>
          <w:sz w:val="22"/>
          <w:szCs w:val="22"/>
        </w:rPr>
        <w:t xml:space="preserve"> </w:t>
      </w:r>
      <w:r w:rsidR="00D32D5E" w:rsidRPr="00A6689A">
        <w:rPr>
          <w:rFonts w:ascii="Arial" w:hAnsi="Arial" w:cs="Arial"/>
          <w:sz w:val="22"/>
          <w:szCs w:val="22"/>
        </w:rPr>
        <w:t>Describe:</w:t>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C11C2A" w:rsidRPr="00A6689A">
        <w:rPr>
          <w:rFonts w:ascii="Arial" w:hAnsi="Arial" w:cs="Arial"/>
          <w:sz w:val="22"/>
          <w:szCs w:val="22"/>
          <w:u w:val="single"/>
        </w:rPr>
        <w:tab/>
      </w:r>
      <w:r w:rsidR="009D3A07" w:rsidRPr="00A6689A">
        <w:rPr>
          <w:rFonts w:ascii="Arial" w:hAnsi="Arial" w:cs="Arial"/>
          <w:sz w:val="22"/>
          <w:szCs w:val="22"/>
          <w:u w:val="single"/>
        </w:rPr>
        <w:tab/>
      </w:r>
      <w:r w:rsidR="009D3A07" w:rsidRPr="00A6689A">
        <w:rPr>
          <w:rFonts w:ascii="Arial" w:hAnsi="Arial" w:cs="Arial"/>
          <w:sz w:val="22"/>
          <w:szCs w:val="22"/>
          <w:u w:val="single"/>
        </w:rPr>
        <w:tab/>
      </w:r>
      <w:r w:rsidR="009D3A07" w:rsidRPr="00A6689A">
        <w:rPr>
          <w:rFonts w:ascii="Arial" w:hAnsi="Arial" w:cs="Arial"/>
          <w:sz w:val="22"/>
          <w:szCs w:val="22"/>
          <w:u w:val="single"/>
        </w:rPr>
        <w:tab/>
      </w:r>
      <w:r w:rsidR="009D3A07" w:rsidRPr="00A6689A">
        <w:rPr>
          <w:rFonts w:ascii="Arial" w:hAnsi="Arial" w:cs="Arial"/>
          <w:sz w:val="22"/>
          <w:szCs w:val="22"/>
          <w:u w:val="single"/>
        </w:rPr>
        <w:tab/>
      </w:r>
      <w:r w:rsidR="009D3A07" w:rsidRPr="00A6689A">
        <w:rPr>
          <w:rFonts w:ascii="Arial" w:hAnsi="Arial" w:cs="Arial"/>
          <w:sz w:val="22"/>
          <w:szCs w:val="22"/>
          <w:u w:val="single"/>
        </w:rPr>
        <w:tab/>
      </w:r>
      <w:r w:rsidR="009D3A07" w:rsidRPr="00A6689A">
        <w:rPr>
          <w:rFonts w:ascii="Arial" w:hAnsi="Arial" w:cs="Arial"/>
          <w:sz w:val="22"/>
          <w:szCs w:val="22"/>
          <w:u w:val="single"/>
        </w:rPr>
        <w:tab/>
      </w:r>
      <w:r w:rsidR="009D3A07" w:rsidRPr="00A6689A">
        <w:rPr>
          <w:rFonts w:ascii="Arial" w:hAnsi="Arial" w:cs="Arial"/>
          <w:sz w:val="22"/>
          <w:szCs w:val="22"/>
          <w:u w:val="single"/>
        </w:rPr>
        <w:tab/>
      </w:r>
    </w:p>
    <w:p w14:paraId="061B4715" w14:textId="77777777" w:rsidR="00065A8E" w:rsidRPr="00A6689A" w:rsidRDefault="00065A8E" w:rsidP="00D23178">
      <w:pPr>
        <w:tabs>
          <w:tab w:val="left" w:pos="180"/>
        </w:tabs>
        <w:autoSpaceDE w:val="0"/>
        <w:autoSpaceDN w:val="0"/>
        <w:adjustRightInd w:val="0"/>
        <w:spacing w:line="276" w:lineRule="auto"/>
        <w:ind w:left="450"/>
        <w:rPr>
          <w:rFonts w:ascii="Arial" w:hAnsi="Arial" w:cs="Arial"/>
          <w:smallCaps/>
          <w:sz w:val="22"/>
          <w:szCs w:val="22"/>
        </w:rPr>
      </w:pPr>
    </w:p>
    <w:p w14:paraId="34BB7081" w14:textId="48FF01DD" w:rsidR="002C3EEF" w:rsidRPr="00A6689A" w:rsidRDefault="002C3EEF" w:rsidP="00D23178">
      <w:pPr>
        <w:tabs>
          <w:tab w:val="left" w:pos="180"/>
        </w:tabs>
        <w:autoSpaceDE w:val="0"/>
        <w:autoSpaceDN w:val="0"/>
        <w:adjustRightInd w:val="0"/>
        <w:spacing w:line="276" w:lineRule="auto"/>
        <w:ind w:left="450"/>
        <w:rPr>
          <w:rFonts w:ascii="Arial" w:hAnsi="Arial" w:cs="Arial"/>
          <w:i/>
          <w:sz w:val="22"/>
          <w:szCs w:val="22"/>
        </w:rPr>
      </w:pPr>
      <w:r w:rsidRPr="002C7B9B">
        <w:rPr>
          <w:rFonts w:ascii="Arial" w:hAnsi="Arial" w:cs="Arial"/>
          <w:b/>
          <w:bCs/>
          <w:sz w:val="22"/>
          <w:szCs w:val="22"/>
        </w:rPr>
        <w:t>Well Registration</w:t>
      </w:r>
      <w:r w:rsidRPr="00A6689A">
        <w:rPr>
          <w:rFonts w:ascii="Arial" w:hAnsi="Arial" w:cs="Arial"/>
          <w:smallCaps/>
          <w:sz w:val="22"/>
          <w:szCs w:val="22"/>
        </w:rPr>
        <w:t>:</w:t>
      </w:r>
      <w:r w:rsidRPr="00A6689A">
        <w:rPr>
          <w:rFonts w:ascii="Arial" w:hAnsi="Arial" w:cs="Arial"/>
          <w:sz w:val="22"/>
          <w:szCs w:val="22"/>
        </w:rPr>
        <w:t xml:space="preserve"> Has/have the well</w:t>
      </w:r>
      <w:r w:rsidR="007A1987" w:rsidRPr="00A6689A">
        <w:rPr>
          <w:rFonts w:ascii="Arial" w:hAnsi="Arial" w:cs="Arial"/>
          <w:sz w:val="22"/>
          <w:szCs w:val="22"/>
        </w:rPr>
        <w:t>(s)</w:t>
      </w:r>
      <w:r w:rsidRPr="00A6689A">
        <w:rPr>
          <w:rFonts w:ascii="Arial" w:hAnsi="Arial" w:cs="Arial"/>
          <w:sz w:val="22"/>
          <w:szCs w:val="22"/>
        </w:rPr>
        <w:t xml:space="preserve"> </w:t>
      </w:r>
      <w:proofErr w:type="gramStart"/>
      <w:r w:rsidRPr="00A6689A">
        <w:rPr>
          <w:rFonts w:ascii="Arial" w:hAnsi="Arial" w:cs="Arial"/>
          <w:sz w:val="22"/>
          <w:szCs w:val="22"/>
        </w:rPr>
        <w:t>been registered</w:t>
      </w:r>
      <w:proofErr w:type="gramEnd"/>
      <w:r w:rsidRPr="00A6689A">
        <w:rPr>
          <w:rFonts w:ascii="Arial" w:hAnsi="Arial" w:cs="Arial"/>
          <w:sz w:val="22"/>
          <w:szCs w:val="22"/>
        </w:rPr>
        <w:t xml:space="preserve"> with the Water Resources Department?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Yes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D23178" w:rsidRPr="00A6689A">
        <w:rPr>
          <w:rStyle w:val="OLFCheckboxStyle"/>
          <w:rFonts w:cs="Arial"/>
          <w:b w:val="0"/>
          <w:sz w:val="22"/>
          <w:szCs w:val="22"/>
        </w:rPr>
        <w:t xml:space="preserve"> </w:t>
      </w:r>
      <w:r w:rsidRPr="00A6689A">
        <w:rPr>
          <w:rFonts w:ascii="Arial" w:hAnsi="Arial" w:cs="Arial"/>
          <w:sz w:val="22"/>
          <w:szCs w:val="22"/>
        </w:rPr>
        <w:t>No</w:t>
      </w:r>
      <w:r w:rsidR="007A1987" w:rsidRPr="00A6689A">
        <w:rPr>
          <w:rFonts w:ascii="Arial" w:hAnsi="Arial" w:cs="Arial"/>
          <w:sz w:val="22"/>
          <w:szCs w:val="22"/>
        </w:rPr>
        <w:t xml:space="preserve"> </w:t>
      </w:r>
      <w:r w:rsidR="007A1987" w:rsidRPr="00A6689A">
        <w:rPr>
          <w:rFonts w:ascii="Arial" w:hAnsi="Arial" w:cs="Arial"/>
          <w:i/>
          <w:sz w:val="22"/>
          <w:szCs w:val="22"/>
        </w:rPr>
        <w:t>[For more information</w:t>
      </w:r>
      <w:r w:rsidR="00AA0CC5" w:rsidRPr="00A6689A">
        <w:rPr>
          <w:rFonts w:ascii="Arial" w:hAnsi="Arial" w:cs="Arial"/>
          <w:i/>
          <w:sz w:val="22"/>
          <w:szCs w:val="22"/>
        </w:rPr>
        <w:t>, see:</w:t>
      </w:r>
      <w:r w:rsidR="00906B96" w:rsidRPr="00A6689A">
        <w:rPr>
          <w:rFonts w:ascii="Arial" w:hAnsi="Arial" w:cs="Arial"/>
          <w:sz w:val="22"/>
          <w:szCs w:val="22"/>
        </w:rPr>
        <w:t xml:space="preserve"> </w:t>
      </w:r>
      <w:hyperlink r:id="rId41" w:history="1">
        <w:r w:rsidR="00906B96" w:rsidRPr="00A6689A">
          <w:rPr>
            <w:rStyle w:val="Hyperlink"/>
            <w:rFonts w:ascii="Arial" w:hAnsi="Arial" w:cs="Arial"/>
            <w:i/>
            <w:sz w:val="22"/>
            <w:szCs w:val="22"/>
          </w:rPr>
          <w:t>https://www.oregon.gov/OWRD/PROGRAMS/GWWL/Pages/default.aspx</w:t>
        </w:r>
      </w:hyperlink>
      <w:r w:rsidR="007A1987" w:rsidRPr="00A6689A">
        <w:rPr>
          <w:rFonts w:ascii="Arial" w:hAnsi="Arial" w:cs="Arial"/>
          <w:i/>
          <w:sz w:val="22"/>
          <w:szCs w:val="22"/>
        </w:rPr>
        <w:t>]</w:t>
      </w:r>
    </w:p>
    <w:p w14:paraId="15D7CF32" w14:textId="77777777" w:rsidR="00DF6AAE" w:rsidRPr="00A6689A" w:rsidRDefault="00DF6AAE" w:rsidP="00D23178">
      <w:pPr>
        <w:tabs>
          <w:tab w:val="left" w:pos="180"/>
        </w:tabs>
        <w:autoSpaceDE w:val="0"/>
        <w:autoSpaceDN w:val="0"/>
        <w:adjustRightInd w:val="0"/>
        <w:spacing w:line="276" w:lineRule="auto"/>
        <w:ind w:left="450"/>
        <w:rPr>
          <w:rFonts w:ascii="Arial" w:hAnsi="Arial" w:cs="Arial"/>
          <w:i/>
          <w:sz w:val="22"/>
          <w:szCs w:val="22"/>
        </w:rPr>
      </w:pPr>
    </w:p>
    <w:p w14:paraId="13346BD6" w14:textId="77777777" w:rsidR="00EA1941" w:rsidRPr="00736A96" w:rsidRDefault="00675443"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b/>
          <w:bCs/>
          <w:smallCaps/>
          <w:sz w:val="22"/>
          <w:szCs w:val="22"/>
        </w:rPr>
      </w:pPr>
      <w:r w:rsidRPr="00A6689A">
        <w:rPr>
          <w:rFonts w:ascii="Arial" w:hAnsi="Arial" w:cs="Arial"/>
          <w:sz w:val="22"/>
          <w:szCs w:val="22"/>
        </w:rPr>
        <w:t>27</w:t>
      </w:r>
      <w:r w:rsidR="001D1B18" w:rsidRPr="00A6689A">
        <w:rPr>
          <w:rFonts w:ascii="Arial" w:hAnsi="Arial" w:cs="Arial"/>
          <w:sz w:val="22"/>
          <w:szCs w:val="22"/>
        </w:rPr>
        <w:t>.</w:t>
      </w:r>
      <w:r w:rsidR="00B121AB" w:rsidRPr="00A6689A">
        <w:rPr>
          <w:rFonts w:ascii="Arial" w:hAnsi="Arial" w:cs="Arial"/>
          <w:sz w:val="22"/>
          <w:szCs w:val="22"/>
        </w:rPr>
        <w:tab/>
      </w:r>
      <w:r w:rsidR="003C5B61" w:rsidRPr="00736A96">
        <w:rPr>
          <w:rFonts w:ascii="Arial" w:hAnsi="Arial" w:cs="Arial"/>
          <w:b/>
          <w:bCs/>
          <w:sz w:val="22"/>
          <w:szCs w:val="22"/>
        </w:rPr>
        <w:t>Warranties and Representations</w:t>
      </w:r>
      <w:r w:rsidR="007A1987" w:rsidRPr="00736A96">
        <w:rPr>
          <w:rFonts w:ascii="Arial" w:hAnsi="Arial" w:cs="Arial"/>
          <w:b/>
          <w:bCs/>
          <w:sz w:val="22"/>
          <w:szCs w:val="22"/>
        </w:rPr>
        <w:t>. (</w:t>
      </w:r>
      <w:r w:rsidR="00777FA3" w:rsidRPr="00736A96">
        <w:rPr>
          <w:rFonts w:ascii="Arial" w:hAnsi="Arial" w:cs="Arial"/>
          <w:b/>
          <w:bCs/>
          <w:sz w:val="22"/>
          <w:szCs w:val="22"/>
        </w:rPr>
        <w:t>Examples</w:t>
      </w:r>
      <w:r w:rsidR="007A1987" w:rsidRPr="00736A96">
        <w:rPr>
          <w:rFonts w:ascii="Arial" w:hAnsi="Arial" w:cs="Arial"/>
          <w:b/>
          <w:bCs/>
          <w:smallCaps/>
          <w:sz w:val="22"/>
          <w:szCs w:val="22"/>
        </w:rPr>
        <w:t>)</w:t>
      </w:r>
    </w:p>
    <w:p w14:paraId="5D19ACD5" w14:textId="77777777" w:rsidR="00065A8E" w:rsidRPr="00A6689A" w:rsidRDefault="0005098B"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mallCaps/>
          <w:sz w:val="22"/>
          <w:szCs w:val="22"/>
        </w:rPr>
      </w:pPr>
      <w:r w:rsidRPr="00A6689A">
        <w:rPr>
          <w:rFonts w:ascii="Arial" w:hAnsi="Arial" w:cs="Arial"/>
          <w:smallCaps/>
          <w:sz w:val="22"/>
          <w:szCs w:val="22"/>
        </w:rPr>
        <w:tab/>
      </w:r>
      <w:r w:rsidRPr="00A6689A">
        <w:rPr>
          <w:rFonts w:ascii="Arial" w:hAnsi="Arial" w:cs="Arial"/>
          <w:smallCaps/>
          <w:sz w:val="22"/>
          <w:szCs w:val="22"/>
        </w:rPr>
        <w:tab/>
      </w:r>
    </w:p>
    <w:p w14:paraId="3D085B25" w14:textId="77777777" w:rsidR="009A186F" w:rsidRPr="00736A96" w:rsidRDefault="00065A8E"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b/>
          <w:bCs/>
          <w:sz w:val="22"/>
          <w:szCs w:val="22"/>
        </w:rPr>
      </w:pPr>
      <w:r w:rsidRPr="00A6689A">
        <w:rPr>
          <w:rFonts w:ascii="Arial" w:hAnsi="Arial" w:cs="Arial"/>
          <w:smallCaps/>
          <w:sz w:val="22"/>
          <w:szCs w:val="22"/>
        </w:rPr>
        <w:tab/>
      </w:r>
      <w:r w:rsidRPr="00A6689A">
        <w:rPr>
          <w:rFonts w:ascii="Arial" w:hAnsi="Arial" w:cs="Arial"/>
          <w:smallCaps/>
          <w:sz w:val="22"/>
          <w:szCs w:val="22"/>
        </w:rPr>
        <w:tab/>
      </w:r>
      <w:r w:rsidR="0005098B" w:rsidRPr="00736A96">
        <w:rPr>
          <w:rFonts w:ascii="Arial" w:hAnsi="Arial" w:cs="Arial"/>
          <w:b/>
          <w:bCs/>
          <w:sz w:val="22"/>
          <w:szCs w:val="22"/>
        </w:rPr>
        <w:t>Seller.</w:t>
      </w:r>
      <w:r w:rsidR="003C5B61" w:rsidRPr="00736A96">
        <w:rPr>
          <w:rFonts w:ascii="Arial" w:hAnsi="Arial" w:cs="Arial"/>
          <w:b/>
          <w:bCs/>
          <w:sz w:val="22"/>
          <w:szCs w:val="22"/>
        </w:rPr>
        <w:tab/>
      </w:r>
    </w:p>
    <w:p w14:paraId="049D6646" w14:textId="77777777" w:rsidR="0005098B" w:rsidRPr="00A6689A" w:rsidRDefault="0005098B" w:rsidP="00364B0C">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z w:val="22"/>
          <w:szCs w:val="22"/>
        </w:rPr>
      </w:pPr>
      <w:r w:rsidRPr="00A6689A">
        <w:rPr>
          <w:rFonts w:ascii="Arial" w:hAnsi="Arial" w:cs="Arial"/>
          <w:sz w:val="22"/>
          <w:szCs w:val="22"/>
        </w:rPr>
        <w:t xml:space="preserve"> </w:t>
      </w:r>
    </w:p>
    <w:p w14:paraId="25693804" w14:textId="77777777" w:rsidR="0005098B" w:rsidRPr="00A6689A" w:rsidRDefault="0005098B" w:rsidP="00DF6AAE">
      <w:pPr>
        <w:tabs>
          <w:tab w:val="right" w:pos="10440"/>
        </w:tabs>
        <w:ind w:left="720" w:hanging="270"/>
        <w:jc w:val="both"/>
        <w:rPr>
          <w:rFonts w:ascii="Arial" w:hAnsi="Arial" w:cs="Arial"/>
          <w:bCs/>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bCs/>
          <w:sz w:val="22"/>
          <w:szCs w:val="22"/>
        </w:rPr>
        <w:t xml:space="preserve">As of the date of closing (or turnover of possession, if sooner), the property will have one or more </w:t>
      </w:r>
      <w:r w:rsidR="00624E69" w:rsidRPr="00A6689A">
        <w:rPr>
          <w:rFonts w:ascii="Arial" w:hAnsi="Arial" w:cs="Arial"/>
          <w:bCs/>
          <w:sz w:val="22"/>
          <w:szCs w:val="22"/>
        </w:rPr>
        <w:t xml:space="preserve">  </w:t>
      </w:r>
      <w:r w:rsidRPr="00A6689A">
        <w:rPr>
          <w:rFonts w:ascii="Arial" w:hAnsi="Arial" w:cs="Arial"/>
          <w:bCs/>
          <w:sz w:val="22"/>
          <w:szCs w:val="22"/>
        </w:rPr>
        <w:t xml:space="preserve">operating smoke alarms, smoke detectors and carbon monoxide detectors as required by Oregon </w:t>
      </w:r>
      <w:proofErr w:type="gramStart"/>
      <w:r w:rsidRPr="00A6689A">
        <w:rPr>
          <w:rFonts w:ascii="Arial" w:hAnsi="Arial" w:cs="Arial"/>
          <w:bCs/>
          <w:sz w:val="22"/>
          <w:szCs w:val="22"/>
        </w:rPr>
        <w:t>law;</w:t>
      </w:r>
      <w:proofErr w:type="gramEnd"/>
    </w:p>
    <w:p w14:paraId="5096A7DA" w14:textId="77777777" w:rsidR="009A186F" w:rsidRPr="00A6689A" w:rsidRDefault="009A186F" w:rsidP="00DF6AAE">
      <w:pPr>
        <w:tabs>
          <w:tab w:val="right" w:pos="10440"/>
        </w:tabs>
        <w:ind w:left="720" w:hanging="270"/>
        <w:jc w:val="both"/>
        <w:rPr>
          <w:rStyle w:val="OLFCheckboxStyle"/>
          <w:rFonts w:cs="Arial"/>
          <w:b w:val="0"/>
          <w:sz w:val="22"/>
          <w:szCs w:val="22"/>
        </w:rPr>
      </w:pPr>
    </w:p>
    <w:bookmarkStart w:id="1" w:name="Check7"/>
    <w:p w14:paraId="3EB22B17" w14:textId="77777777" w:rsidR="009A186F"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bookmarkEnd w:id="1"/>
      <w:r w:rsidRPr="00A6689A">
        <w:rPr>
          <w:rStyle w:val="OLFCheckboxStyle"/>
          <w:rFonts w:cs="Arial"/>
          <w:b w:val="0"/>
          <w:sz w:val="22"/>
          <w:szCs w:val="22"/>
        </w:rPr>
        <w:t>Seller has no knowledge of any hazardous substances in or about the p</w:t>
      </w:r>
      <w:r w:rsidR="00876639" w:rsidRPr="00A6689A">
        <w:rPr>
          <w:rStyle w:val="OLFCheckboxStyle"/>
          <w:rFonts w:cs="Arial"/>
          <w:b w:val="0"/>
          <w:sz w:val="22"/>
          <w:szCs w:val="22"/>
        </w:rPr>
        <w:t>r</w:t>
      </w:r>
      <w:r w:rsidRPr="00A6689A">
        <w:rPr>
          <w:rStyle w:val="OLFCheckboxStyle"/>
          <w:rFonts w:cs="Arial"/>
          <w:b w:val="0"/>
          <w:sz w:val="22"/>
          <w:szCs w:val="22"/>
        </w:rPr>
        <w:t>operty (excepting only those contained in household appliances and equipment</w:t>
      </w:r>
      <w:proofErr w:type="gramStart"/>
      <w:r w:rsidR="006E29DB" w:rsidRPr="00A6689A">
        <w:rPr>
          <w:rStyle w:val="OLFCheckboxStyle"/>
          <w:rFonts w:cs="Arial"/>
          <w:b w:val="0"/>
          <w:sz w:val="22"/>
          <w:szCs w:val="22"/>
        </w:rPr>
        <w:t>)</w:t>
      </w:r>
      <w:r w:rsidR="00876639" w:rsidRPr="00A6689A">
        <w:rPr>
          <w:rStyle w:val="OLFCheckboxStyle"/>
          <w:rFonts w:cs="Arial"/>
          <w:b w:val="0"/>
          <w:sz w:val="22"/>
          <w:szCs w:val="22"/>
        </w:rPr>
        <w:t>;</w:t>
      </w:r>
      <w:proofErr w:type="gramEnd"/>
    </w:p>
    <w:p w14:paraId="542BE37A" w14:textId="77777777" w:rsidR="0005098B"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t xml:space="preserve"> </w:t>
      </w:r>
    </w:p>
    <w:p w14:paraId="32C29C28" w14:textId="77777777" w:rsidR="007D657A"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Seller knows of no material structural defects or dangerous/adverse conditions in or about the </w:t>
      </w:r>
      <w:proofErr w:type="gramStart"/>
      <w:r w:rsidRPr="00A6689A">
        <w:rPr>
          <w:rStyle w:val="OLFCheckboxStyle"/>
          <w:rFonts w:cs="Arial"/>
          <w:b w:val="0"/>
          <w:sz w:val="22"/>
          <w:szCs w:val="22"/>
        </w:rPr>
        <w:t>property;</w:t>
      </w:r>
      <w:proofErr w:type="gramEnd"/>
    </w:p>
    <w:p w14:paraId="6EED8664" w14:textId="77777777" w:rsidR="009A186F" w:rsidRPr="00A6689A" w:rsidRDefault="009A186F" w:rsidP="00DF6AAE">
      <w:pPr>
        <w:tabs>
          <w:tab w:val="right" w:pos="10440"/>
        </w:tabs>
        <w:ind w:left="720" w:hanging="270"/>
        <w:jc w:val="both"/>
        <w:rPr>
          <w:rStyle w:val="OLFCheckboxStyle"/>
          <w:rFonts w:cs="Arial"/>
          <w:b w:val="0"/>
          <w:sz w:val="22"/>
          <w:szCs w:val="22"/>
        </w:rPr>
      </w:pPr>
    </w:p>
    <w:p w14:paraId="29499EB2" w14:textId="77777777" w:rsidR="007D657A"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To the best of Seller’s knowledge, all electrical, heating, cooling, plumbing systems, including irrigation, if applicable, are in good condition and repair</w:t>
      </w:r>
      <w:r w:rsidR="00CA5881">
        <w:rPr>
          <w:rStyle w:val="OLFCheckboxStyle"/>
          <w:rFonts w:cs="Arial"/>
          <w:b w:val="0"/>
          <w:sz w:val="22"/>
          <w:szCs w:val="22"/>
        </w:rPr>
        <w:t xml:space="preserve"> and will be in working order at </w:t>
      </w:r>
      <w:proofErr w:type="gramStart"/>
      <w:r w:rsidR="00CA5881">
        <w:rPr>
          <w:rStyle w:val="OLFCheckboxStyle"/>
          <w:rFonts w:cs="Arial"/>
          <w:b w:val="0"/>
          <w:sz w:val="22"/>
          <w:szCs w:val="22"/>
        </w:rPr>
        <w:t>Closing</w:t>
      </w:r>
      <w:r w:rsidR="00876639" w:rsidRPr="00A6689A">
        <w:rPr>
          <w:rStyle w:val="OLFCheckboxStyle"/>
          <w:rFonts w:cs="Arial"/>
          <w:b w:val="0"/>
          <w:sz w:val="22"/>
          <w:szCs w:val="22"/>
        </w:rPr>
        <w:t>;</w:t>
      </w:r>
      <w:proofErr w:type="gramEnd"/>
      <w:r w:rsidR="007D657A" w:rsidRPr="00A6689A">
        <w:rPr>
          <w:rStyle w:val="OLFCheckboxStyle"/>
          <w:rFonts w:cs="Arial"/>
          <w:b w:val="0"/>
          <w:sz w:val="22"/>
          <w:szCs w:val="22"/>
        </w:rPr>
        <w:t xml:space="preserve"> </w:t>
      </w:r>
    </w:p>
    <w:p w14:paraId="0859C997" w14:textId="77777777" w:rsidR="007E4D32" w:rsidRPr="00A6689A" w:rsidRDefault="007E4D32" w:rsidP="00DF6AAE">
      <w:pPr>
        <w:tabs>
          <w:tab w:val="right" w:pos="10440"/>
        </w:tabs>
        <w:ind w:left="720" w:hanging="270"/>
        <w:jc w:val="both"/>
        <w:rPr>
          <w:rStyle w:val="OLFCheckboxStyle"/>
          <w:rFonts w:cs="Arial"/>
          <w:b w:val="0"/>
          <w:sz w:val="22"/>
          <w:szCs w:val="22"/>
        </w:rPr>
      </w:pPr>
    </w:p>
    <w:p w14:paraId="77975ECC" w14:textId="77777777" w:rsidR="007D657A"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Seller has no notice of any pending private o</w:t>
      </w:r>
      <w:r w:rsidR="004D7F27" w:rsidRPr="00A6689A">
        <w:rPr>
          <w:rStyle w:val="OLFCheckboxStyle"/>
          <w:rFonts w:cs="Arial"/>
          <w:b w:val="0"/>
          <w:sz w:val="22"/>
          <w:szCs w:val="22"/>
        </w:rPr>
        <w:t>r</w:t>
      </w:r>
      <w:r w:rsidRPr="00A6689A">
        <w:rPr>
          <w:rStyle w:val="OLFCheckboxStyle"/>
          <w:rFonts w:cs="Arial"/>
          <w:b w:val="0"/>
          <w:sz w:val="22"/>
          <w:szCs w:val="22"/>
        </w:rPr>
        <w:t xml:space="preserve"> public liens or assessments to </w:t>
      </w:r>
      <w:proofErr w:type="gramStart"/>
      <w:r w:rsidRPr="00A6689A">
        <w:rPr>
          <w:rStyle w:val="OLFCheckboxStyle"/>
          <w:rFonts w:cs="Arial"/>
          <w:b w:val="0"/>
          <w:sz w:val="22"/>
          <w:szCs w:val="22"/>
        </w:rPr>
        <w:t>be levied</w:t>
      </w:r>
      <w:proofErr w:type="gramEnd"/>
      <w:r w:rsidRPr="00A6689A">
        <w:rPr>
          <w:rStyle w:val="OLFCheckboxStyle"/>
          <w:rFonts w:cs="Arial"/>
          <w:b w:val="0"/>
          <w:sz w:val="22"/>
          <w:szCs w:val="22"/>
        </w:rPr>
        <w:t xml:space="preserve"> against the </w:t>
      </w:r>
      <w:proofErr w:type="gramStart"/>
      <w:r w:rsidRPr="00A6689A">
        <w:rPr>
          <w:rStyle w:val="OLFCheckboxStyle"/>
          <w:rFonts w:cs="Arial"/>
          <w:b w:val="0"/>
          <w:sz w:val="22"/>
          <w:szCs w:val="22"/>
        </w:rPr>
        <w:t>p</w:t>
      </w:r>
      <w:r w:rsidR="00876639" w:rsidRPr="00A6689A">
        <w:rPr>
          <w:rStyle w:val="OLFCheckboxStyle"/>
          <w:rFonts w:cs="Arial"/>
          <w:b w:val="0"/>
          <w:sz w:val="22"/>
          <w:szCs w:val="22"/>
        </w:rPr>
        <w:t>roperty;</w:t>
      </w:r>
      <w:proofErr w:type="gramEnd"/>
    </w:p>
    <w:p w14:paraId="051CBA1D" w14:textId="77777777" w:rsidR="009A186F" w:rsidRPr="00A6689A" w:rsidRDefault="009A186F" w:rsidP="00DF6AAE">
      <w:pPr>
        <w:tabs>
          <w:tab w:val="right" w:pos="10440"/>
        </w:tabs>
        <w:ind w:left="720" w:hanging="270"/>
        <w:jc w:val="both"/>
        <w:rPr>
          <w:rStyle w:val="OLFCheckboxStyle"/>
          <w:rFonts w:cs="Arial"/>
          <w:b w:val="0"/>
          <w:sz w:val="22"/>
          <w:szCs w:val="22"/>
        </w:rPr>
      </w:pPr>
    </w:p>
    <w:p w14:paraId="3A1CA3B5" w14:textId="77777777" w:rsidR="007D657A"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Seller has no notice from any governmental agency of any violation of law relating to the </w:t>
      </w:r>
      <w:proofErr w:type="gramStart"/>
      <w:r w:rsidRPr="00A6689A">
        <w:rPr>
          <w:rStyle w:val="OLFCheckboxStyle"/>
          <w:rFonts w:cs="Arial"/>
          <w:b w:val="0"/>
          <w:sz w:val="22"/>
          <w:szCs w:val="22"/>
        </w:rPr>
        <w:t>property</w:t>
      </w:r>
      <w:r w:rsidR="00876639" w:rsidRPr="00A6689A">
        <w:rPr>
          <w:rStyle w:val="OLFCheckboxStyle"/>
          <w:rFonts w:cs="Arial"/>
          <w:b w:val="0"/>
          <w:sz w:val="22"/>
          <w:szCs w:val="22"/>
        </w:rPr>
        <w:t>;</w:t>
      </w:r>
      <w:proofErr w:type="gramEnd"/>
      <w:r w:rsidRPr="00A6689A">
        <w:rPr>
          <w:rStyle w:val="OLFCheckboxStyle"/>
          <w:rFonts w:cs="Arial"/>
          <w:b w:val="0"/>
          <w:sz w:val="22"/>
          <w:szCs w:val="22"/>
        </w:rPr>
        <w:t xml:space="preserve">  </w:t>
      </w:r>
    </w:p>
    <w:p w14:paraId="77C120EE" w14:textId="77777777" w:rsidR="009A186F" w:rsidRPr="00A6689A" w:rsidRDefault="009A186F" w:rsidP="00DF6AAE">
      <w:pPr>
        <w:tabs>
          <w:tab w:val="right" w:pos="10440"/>
        </w:tabs>
        <w:ind w:left="720" w:hanging="270"/>
        <w:jc w:val="both"/>
        <w:rPr>
          <w:rStyle w:val="OLFCheckboxStyle"/>
          <w:rFonts w:cs="Arial"/>
          <w:b w:val="0"/>
          <w:sz w:val="22"/>
          <w:szCs w:val="22"/>
        </w:rPr>
      </w:pPr>
    </w:p>
    <w:p w14:paraId="471943EB" w14:textId="77777777" w:rsidR="00870274"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Seller is not a “foreign person” under the Foreign Investment in Real Property Tax Act ("FIRPTA"). </w:t>
      </w:r>
    </w:p>
    <w:p w14:paraId="2F4F7925" w14:textId="77777777" w:rsidR="0005098B" w:rsidRPr="00A6689A" w:rsidRDefault="00870274" w:rsidP="00DF6AAE">
      <w:pPr>
        <w:ind w:left="720" w:hanging="270"/>
        <w:jc w:val="both"/>
        <w:rPr>
          <w:rStyle w:val="OLFCheckboxStyle"/>
          <w:rFonts w:cs="Arial"/>
          <w:b w:val="0"/>
          <w:sz w:val="22"/>
          <w:szCs w:val="22"/>
        </w:rPr>
      </w:pPr>
      <w:r w:rsidRPr="00A6689A">
        <w:rPr>
          <w:rStyle w:val="OLFCheckboxStyle"/>
          <w:rFonts w:cs="Arial"/>
          <w:b w:val="0"/>
          <w:sz w:val="22"/>
          <w:szCs w:val="22"/>
        </w:rPr>
        <w:tab/>
      </w:r>
      <w:r w:rsidR="0005098B" w:rsidRPr="00A6689A">
        <w:rPr>
          <w:rStyle w:val="OLFCheckboxStyle"/>
          <w:rFonts w:cs="Arial"/>
          <w:b w:val="0"/>
          <w:sz w:val="22"/>
          <w:szCs w:val="22"/>
        </w:rPr>
        <w:t xml:space="preserve">[For more information on FIRPTA, see: </w:t>
      </w:r>
      <w:hyperlink r:id="rId42" w:history="1">
        <w:r w:rsidRPr="00A6689A">
          <w:rPr>
            <w:rStyle w:val="Hyperlink"/>
            <w:rFonts w:ascii="Arial" w:hAnsi="Arial" w:cs="Arial"/>
            <w:sz w:val="22"/>
            <w:szCs w:val="22"/>
          </w:rPr>
          <w:t>http://www.irs.gov/Individuals/International-Taxpayers/FIRPTA-Withholding</w:t>
        </w:r>
      </w:hyperlink>
      <w:r w:rsidRPr="00A6689A">
        <w:rPr>
          <w:rStyle w:val="OLFCheckboxStyle"/>
          <w:rFonts w:cs="Arial"/>
          <w:b w:val="0"/>
          <w:sz w:val="22"/>
          <w:szCs w:val="22"/>
        </w:rPr>
        <w:t xml:space="preserve">.] </w:t>
      </w:r>
    </w:p>
    <w:p w14:paraId="16E75410" w14:textId="77777777" w:rsidR="009A186F" w:rsidRPr="00A6689A" w:rsidRDefault="009A186F" w:rsidP="00DF6AAE">
      <w:pPr>
        <w:tabs>
          <w:tab w:val="right" w:pos="10440"/>
        </w:tabs>
        <w:ind w:left="720" w:hanging="270"/>
        <w:jc w:val="both"/>
        <w:rPr>
          <w:rStyle w:val="OLFCheckboxStyle"/>
          <w:rFonts w:cs="Arial"/>
          <w:b w:val="0"/>
          <w:sz w:val="22"/>
          <w:szCs w:val="22"/>
        </w:rPr>
      </w:pPr>
    </w:p>
    <w:p w14:paraId="4390B890" w14:textId="77777777" w:rsidR="0005098B" w:rsidRPr="00A6689A" w:rsidRDefault="0005098B"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Except for Seller's express written representations in the Sale Agreement and the Seller’s Property Disclosure form, if applicable, Buyer is </w:t>
      </w:r>
      <w:proofErr w:type="gramStart"/>
      <w:r w:rsidRPr="00A6689A">
        <w:rPr>
          <w:rStyle w:val="OLFCheckboxStyle"/>
          <w:rFonts w:cs="Arial"/>
          <w:b w:val="0"/>
          <w:sz w:val="22"/>
          <w:szCs w:val="22"/>
        </w:rPr>
        <w:t>purchasing</w:t>
      </w:r>
      <w:proofErr w:type="gramEnd"/>
      <w:r w:rsidRPr="00A6689A">
        <w:rPr>
          <w:rStyle w:val="OLFCheckboxStyle"/>
          <w:rFonts w:cs="Arial"/>
          <w:b w:val="0"/>
          <w:sz w:val="22"/>
          <w:szCs w:val="22"/>
        </w:rPr>
        <w:t xml:space="preserve"> the Property "AS-IS," in its present condition and with all defects </w:t>
      </w:r>
      <w:proofErr w:type="gramStart"/>
      <w:r w:rsidRPr="00A6689A">
        <w:rPr>
          <w:rStyle w:val="OLFCheckboxStyle"/>
          <w:rFonts w:cs="Arial"/>
          <w:b w:val="0"/>
          <w:sz w:val="22"/>
          <w:szCs w:val="22"/>
        </w:rPr>
        <w:t>apparent</w:t>
      </w:r>
      <w:proofErr w:type="gramEnd"/>
      <w:r w:rsidRPr="00A6689A">
        <w:rPr>
          <w:rStyle w:val="OLFCheckboxStyle"/>
          <w:rFonts w:cs="Arial"/>
          <w:b w:val="0"/>
          <w:sz w:val="22"/>
          <w:szCs w:val="22"/>
        </w:rPr>
        <w:t xml:space="preserve"> or not </w:t>
      </w:r>
      <w:proofErr w:type="gramStart"/>
      <w:r w:rsidRPr="00A6689A">
        <w:rPr>
          <w:rStyle w:val="OLFCheckboxStyle"/>
          <w:rFonts w:cs="Arial"/>
          <w:b w:val="0"/>
          <w:sz w:val="22"/>
          <w:szCs w:val="22"/>
        </w:rPr>
        <w:t>apparent</w:t>
      </w:r>
      <w:proofErr w:type="gramEnd"/>
      <w:r w:rsidRPr="00A6689A">
        <w:rPr>
          <w:rStyle w:val="OLFCheckboxStyle"/>
          <w:rFonts w:cs="Arial"/>
          <w:b w:val="0"/>
          <w:sz w:val="22"/>
          <w:szCs w:val="22"/>
        </w:rPr>
        <w:t xml:space="preserve">. </w:t>
      </w:r>
    </w:p>
    <w:p w14:paraId="2205427B" w14:textId="77777777" w:rsidR="000104EA" w:rsidRPr="00A6689A" w:rsidRDefault="000104EA" w:rsidP="00DF6AAE">
      <w:pPr>
        <w:tabs>
          <w:tab w:val="right" w:pos="10440"/>
        </w:tabs>
        <w:ind w:left="720" w:hanging="270"/>
        <w:jc w:val="both"/>
        <w:rPr>
          <w:rStyle w:val="OLFCheckboxStyle"/>
          <w:rFonts w:cs="Arial"/>
          <w:b w:val="0"/>
          <w:sz w:val="22"/>
          <w:szCs w:val="22"/>
        </w:rPr>
      </w:pPr>
    </w:p>
    <w:p w14:paraId="3ED43E2D" w14:textId="77777777" w:rsidR="000104EA" w:rsidRPr="00A6689A" w:rsidRDefault="000104EA" w:rsidP="00DF6AAE">
      <w:pPr>
        <w:tabs>
          <w:tab w:val="right" w:pos="10440"/>
        </w:tabs>
        <w:ind w:left="720" w:hanging="270"/>
        <w:jc w:val="both"/>
        <w:rPr>
          <w:rStyle w:val="OLFCheckboxStyle"/>
          <w:rFonts w:cs="Arial"/>
          <w:b w:val="0"/>
          <w:sz w:val="22"/>
          <w:szCs w:val="22"/>
        </w:rPr>
      </w:pPr>
      <w:r w:rsidRPr="00A6689A">
        <w:rPr>
          <w:rStyle w:val="OLFCheckboxStyle"/>
          <w:rFonts w:cs="Arial"/>
          <w:b w:val="0"/>
          <w:sz w:val="22"/>
          <w:szCs w:val="22"/>
        </w:rPr>
        <w:fldChar w:fldCharType="begin">
          <w:ffData>
            <w:name w:val="Check7"/>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Seller knows of no encroachments onto, or from, neighboring properties (e.g. fences, hedges, plantings, structures, etc.)</w:t>
      </w:r>
      <w:r w:rsidR="00CA5881">
        <w:rPr>
          <w:rStyle w:val="OLFCheckboxStyle"/>
          <w:rFonts w:cs="Arial"/>
          <w:b w:val="0"/>
          <w:sz w:val="22"/>
          <w:szCs w:val="22"/>
        </w:rPr>
        <w:t xml:space="preserve">  [Indicate any exceptions.]</w:t>
      </w:r>
    </w:p>
    <w:p w14:paraId="6F6227DA" w14:textId="77777777" w:rsidR="009A186F" w:rsidRPr="00A6689A" w:rsidRDefault="009A186F" w:rsidP="00DF6AAE">
      <w:pPr>
        <w:ind w:left="990" w:hanging="270"/>
        <w:jc w:val="both"/>
        <w:rPr>
          <w:rFonts w:ascii="Arial" w:hAnsi="Arial" w:cs="Arial"/>
          <w:bCs/>
          <w:sz w:val="22"/>
          <w:szCs w:val="22"/>
        </w:rPr>
      </w:pPr>
    </w:p>
    <w:p w14:paraId="239FB86E" w14:textId="172346A2" w:rsidR="00BB21D0" w:rsidRPr="00A6689A" w:rsidRDefault="00BB21D0" w:rsidP="00DF6AAE">
      <w:pPr>
        <w:pStyle w:val="Level1"/>
        <w:widowControl/>
        <w:tabs>
          <w:tab w:val="left" w:pos="-720"/>
          <w:tab w:val="left" w:pos="-432"/>
          <w:tab w:val="left" w:pos="-144"/>
          <w:tab w:val="left" w:pos="144"/>
          <w:tab w:val="left" w:pos="27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jc w:val="both"/>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rPr>
        <w:t xml:space="preserve"> </w:t>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p>
    <w:p w14:paraId="41730C88" w14:textId="77777777" w:rsidR="00BB21D0" w:rsidRPr="00A6689A" w:rsidRDefault="00BB21D0" w:rsidP="00DF6AAE">
      <w:pPr>
        <w:pStyle w:val="Level1"/>
        <w:widowControl/>
        <w:tabs>
          <w:tab w:val="left" w:pos="-720"/>
          <w:tab w:val="left" w:pos="-432"/>
          <w:tab w:val="left" w:pos="-144"/>
          <w:tab w:val="left" w:pos="144"/>
          <w:tab w:val="left" w:pos="27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jc w:val="both"/>
        <w:rPr>
          <w:rStyle w:val="OLFCheckboxStyle"/>
          <w:rFonts w:cs="Arial"/>
          <w:b w:val="0"/>
          <w:sz w:val="22"/>
          <w:szCs w:val="22"/>
        </w:rPr>
      </w:pPr>
      <w:r w:rsidRPr="00A6689A">
        <w:rPr>
          <w:rStyle w:val="OLFCheckboxStyle"/>
          <w:rFonts w:cs="Arial"/>
          <w:b w:val="0"/>
          <w:sz w:val="22"/>
          <w:szCs w:val="22"/>
        </w:rPr>
        <w:lastRenderedPageBreak/>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Pr="00A6689A">
        <w:rPr>
          <w:rFonts w:ascii="Arial" w:hAnsi="Arial" w:cs="Arial"/>
          <w:sz w:val="22"/>
          <w:szCs w:val="22"/>
          <w:u w:val="single"/>
        </w:rPr>
        <w:t xml:space="preserve"> </w:t>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rPr>
        <w:t xml:space="preserve"> </w:t>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p>
    <w:p w14:paraId="75B49C90" w14:textId="77777777" w:rsidR="007E4D32" w:rsidRPr="00A6689A" w:rsidRDefault="00BB21D0" w:rsidP="00DF6AAE">
      <w:pPr>
        <w:tabs>
          <w:tab w:val="left" w:pos="450"/>
        </w:tabs>
        <w:ind w:left="450"/>
        <w:jc w:val="both"/>
        <w:rPr>
          <w:rStyle w:val="OLFCheckboxStyle"/>
          <w:rFonts w:cs="Arial"/>
          <w:b w:val="0"/>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Pr="00A6689A">
        <w:rPr>
          <w:rFonts w:ascii="Arial" w:hAnsi="Arial" w:cs="Arial"/>
          <w:sz w:val="22"/>
          <w:szCs w:val="22"/>
          <w:u w:val="single"/>
        </w:rPr>
        <w:t xml:space="preserve"> </w:t>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p>
    <w:p w14:paraId="2CE73461" w14:textId="77777777" w:rsidR="00BB21D0" w:rsidRPr="00A6689A" w:rsidRDefault="00BB21D0" w:rsidP="00DF6AAE">
      <w:pPr>
        <w:tabs>
          <w:tab w:val="left" w:pos="450"/>
        </w:tabs>
        <w:spacing w:line="276" w:lineRule="auto"/>
        <w:ind w:left="450"/>
        <w:jc w:val="both"/>
        <w:rPr>
          <w:rStyle w:val="OLFCheckboxStyle"/>
          <w:rFonts w:cs="Arial"/>
          <w:b w:val="0"/>
          <w:sz w:val="22"/>
          <w:szCs w:val="22"/>
        </w:rPr>
      </w:pPr>
    </w:p>
    <w:p w14:paraId="3CD12EA7" w14:textId="77777777" w:rsidR="003C5B61" w:rsidRPr="00A6689A" w:rsidRDefault="00BB21D0" w:rsidP="00DF6AAE">
      <w:pPr>
        <w:tabs>
          <w:tab w:val="left" w:pos="450"/>
        </w:tabs>
        <w:spacing w:line="276" w:lineRule="auto"/>
        <w:ind w:left="450"/>
        <w:jc w:val="both"/>
        <w:rPr>
          <w:rFonts w:ascii="Arial" w:hAnsi="Arial" w:cs="Arial"/>
          <w:sz w:val="22"/>
          <w:szCs w:val="22"/>
        </w:rPr>
      </w:pPr>
      <w:r w:rsidRPr="008E42D3">
        <w:rPr>
          <w:rFonts w:ascii="Arial" w:hAnsi="Arial" w:cs="Arial"/>
          <w:b/>
          <w:bCs/>
          <w:sz w:val="22"/>
          <w:szCs w:val="22"/>
        </w:rPr>
        <w:t>Bu</w:t>
      </w:r>
      <w:r w:rsidR="003C5B61" w:rsidRPr="008E42D3">
        <w:rPr>
          <w:rFonts w:ascii="Arial" w:hAnsi="Arial" w:cs="Arial"/>
          <w:b/>
          <w:bCs/>
          <w:sz w:val="22"/>
          <w:szCs w:val="22"/>
        </w:rPr>
        <w:t>yer</w:t>
      </w:r>
      <w:r w:rsidR="003C5B61" w:rsidRPr="00A6689A">
        <w:rPr>
          <w:rFonts w:ascii="Arial" w:hAnsi="Arial" w:cs="Arial"/>
          <w:sz w:val="22"/>
          <w:szCs w:val="22"/>
        </w:rPr>
        <w:t>.</w:t>
      </w:r>
    </w:p>
    <w:p w14:paraId="3FF78619" w14:textId="77777777" w:rsidR="002E02B6" w:rsidRPr="00A6689A" w:rsidRDefault="002E02B6" w:rsidP="00DF6AAE">
      <w:pPr>
        <w:pStyle w:val="Level1"/>
        <w:widowControl/>
        <w:spacing w:line="276" w:lineRule="auto"/>
        <w:ind w:left="450"/>
        <w:jc w:val="both"/>
        <w:rPr>
          <w:rStyle w:val="OLFCheckboxStyle"/>
          <w:rFonts w:cs="Arial"/>
          <w:b w:val="0"/>
          <w:sz w:val="22"/>
          <w:szCs w:val="22"/>
        </w:rPr>
      </w:pPr>
    </w:p>
    <w:p w14:paraId="15E04739" w14:textId="77777777" w:rsidR="003C5B61" w:rsidRPr="00A6689A" w:rsidRDefault="003C5B61" w:rsidP="00DF6AAE">
      <w:pPr>
        <w:pStyle w:val="Level1"/>
        <w:widowControl/>
        <w:spacing w:line="276" w:lineRule="auto"/>
        <w:ind w:left="450"/>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 </w:t>
      </w:r>
      <w:r w:rsidRPr="00A6689A">
        <w:rPr>
          <w:rFonts w:ascii="Arial" w:hAnsi="Arial" w:cs="Arial"/>
          <w:sz w:val="22"/>
          <w:szCs w:val="22"/>
        </w:rPr>
        <w:t xml:space="preserve">has liquid and available funds for earnest money deposit and down </w:t>
      </w:r>
      <w:proofErr w:type="gramStart"/>
      <w:r w:rsidRPr="00A6689A">
        <w:rPr>
          <w:rFonts w:ascii="Arial" w:hAnsi="Arial" w:cs="Arial"/>
          <w:sz w:val="22"/>
          <w:szCs w:val="22"/>
        </w:rPr>
        <w:t>payment;</w:t>
      </w:r>
      <w:proofErr w:type="gramEnd"/>
    </w:p>
    <w:p w14:paraId="58191CE3" w14:textId="77777777" w:rsidR="000104EA" w:rsidRPr="00A6689A" w:rsidRDefault="000104EA" w:rsidP="00DF6AAE">
      <w:pPr>
        <w:pStyle w:val="Level1"/>
        <w:widowControl/>
        <w:spacing w:line="276" w:lineRule="auto"/>
        <w:ind w:left="450"/>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If Buyer owns </w:t>
      </w:r>
      <w:r w:rsidR="007E4D32" w:rsidRPr="00A6689A">
        <w:rPr>
          <w:rStyle w:val="OLFCheckboxStyle"/>
          <w:rFonts w:cs="Arial"/>
          <w:b w:val="0"/>
          <w:sz w:val="22"/>
          <w:szCs w:val="22"/>
        </w:rPr>
        <w:t xml:space="preserve">existing </w:t>
      </w:r>
      <w:r w:rsidRPr="00A6689A">
        <w:rPr>
          <w:rStyle w:val="OLFCheckboxStyle"/>
          <w:rFonts w:cs="Arial"/>
          <w:b w:val="0"/>
          <w:sz w:val="22"/>
          <w:szCs w:val="22"/>
        </w:rPr>
        <w:t xml:space="preserve">home, Buyer can qualify for loan without selling that </w:t>
      </w:r>
      <w:proofErr w:type="gramStart"/>
      <w:r w:rsidRPr="00A6689A">
        <w:rPr>
          <w:rStyle w:val="OLFCheckboxStyle"/>
          <w:rFonts w:cs="Arial"/>
          <w:b w:val="0"/>
          <w:sz w:val="22"/>
          <w:szCs w:val="22"/>
        </w:rPr>
        <w:t>home;</w:t>
      </w:r>
      <w:proofErr w:type="gramEnd"/>
      <w:r w:rsidRPr="00A6689A">
        <w:rPr>
          <w:rStyle w:val="OLFCheckboxStyle"/>
          <w:rFonts w:cs="Arial"/>
          <w:b w:val="0"/>
          <w:sz w:val="22"/>
          <w:szCs w:val="22"/>
        </w:rPr>
        <w:t xml:space="preserve"> </w:t>
      </w:r>
    </w:p>
    <w:p w14:paraId="56761FBB" w14:textId="265F7E26" w:rsidR="003C5B61" w:rsidRPr="00A6689A" w:rsidRDefault="003C5B61" w:rsidP="008E42D3">
      <w:pPr>
        <w:tabs>
          <w:tab w:val="left" w:pos="10440"/>
        </w:tabs>
        <w:spacing w:line="276" w:lineRule="auto"/>
        <w:ind w:left="450"/>
        <w:rPr>
          <w:rFonts w:ascii="Arial" w:hAnsi="Arial" w:cs="Arial"/>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Pr="00A6689A">
        <w:rPr>
          <w:rFonts w:ascii="Arial" w:hAnsi="Arial" w:cs="Arial"/>
          <w:sz w:val="22"/>
          <w:szCs w:val="22"/>
        </w:rPr>
        <w:t xml:space="preserve">Buyer will apply for loan and </w:t>
      </w:r>
      <w:proofErr w:type="gramStart"/>
      <w:r w:rsidRPr="00A6689A">
        <w:rPr>
          <w:rFonts w:ascii="Arial" w:hAnsi="Arial" w:cs="Arial"/>
          <w:sz w:val="22"/>
          <w:szCs w:val="22"/>
        </w:rPr>
        <w:t>submit</w:t>
      </w:r>
      <w:proofErr w:type="gramEnd"/>
      <w:r w:rsidRPr="00A6689A">
        <w:rPr>
          <w:rFonts w:ascii="Arial" w:hAnsi="Arial" w:cs="Arial"/>
          <w:sz w:val="22"/>
          <w:szCs w:val="22"/>
        </w:rPr>
        <w:t xml:space="preserve"> all necessary paper</w:t>
      </w:r>
      <w:r w:rsidR="00CB4ECA" w:rsidRPr="00A6689A">
        <w:rPr>
          <w:rFonts w:ascii="Arial" w:hAnsi="Arial" w:cs="Arial"/>
          <w:sz w:val="22"/>
          <w:szCs w:val="22"/>
        </w:rPr>
        <w:t xml:space="preserve">work by </w:t>
      </w:r>
      <w:r w:rsidR="00CB4ECA" w:rsidRPr="00A6689A">
        <w:rPr>
          <w:rFonts w:ascii="Arial" w:hAnsi="Arial" w:cs="Arial"/>
          <w:sz w:val="22"/>
          <w:szCs w:val="22"/>
          <w:u w:val="single"/>
        </w:rPr>
        <w:tab/>
      </w:r>
    </w:p>
    <w:p w14:paraId="0CAC3F06" w14:textId="7DC5BFE4" w:rsidR="003C5B61" w:rsidRPr="00A6689A" w:rsidRDefault="003C5B61" w:rsidP="008E42D3">
      <w:pPr>
        <w:tabs>
          <w:tab w:val="left" w:pos="10440"/>
        </w:tabs>
        <w:spacing w:line="276" w:lineRule="auto"/>
        <w:ind w:left="45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 to </w:t>
      </w:r>
      <w:proofErr w:type="gramStart"/>
      <w:r w:rsidRPr="00A6689A">
        <w:rPr>
          <w:rStyle w:val="OLFCheckboxStyle"/>
          <w:rFonts w:cs="Arial"/>
          <w:b w:val="0"/>
          <w:sz w:val="22"/>
          <w:szCs w:val="22"/>
        </w:rPr>
        <w:t>notify Seller</w:t>
      </w:r>
      <w:proofErr w:type="gramEnd"/>
      <w:r w:rsidRPr="00A6689A">
        <w:rPr>
          <w:rStyle w:val="OLFCheckboxStyle"/>
          <w:rFonts w:cs="Arial"/>
          <w:b w:val="0"/>
          <w:sz w:val="22"/>
          <w:szCs w:val="22"/>
        </w:rPr>
        <w:t xml:space="preserve"> of identity of lender by </w:t>
      </w:r>
      <w:r w:rsidR="00CB4ECA" w:rsidRPr="00A6689A">
        <w:rPr>
          <w:rStyle w:val="OLFCheckboxStyle"/>
          <w:rFonts w:cs="Arial"/>
          <w:b w:val="0"/>
          <w:sz w:val="22"/>
          <w:szCs w:val="22"/>
          <w:u w:val="single"/>
        </w:rPr>
        <w:tab/>
      </w:r>
    </w:p>
    <w:p w14:paraId="46FA86D8" w14:textId="5F613A09" w:rsidR="007E4D32" w:rsidRPr="00A6689A" w:rsidRDefault="007E4D32" w:rsidP="008E42D3">
      <w:pPr>
        <w:tabs>
          <w:tab w:val="left" w:pos="10440"/>
        </w:tabs>
        <w:spacing w:line="276" w:lineRule="auto"/>
        <w:ind w:left="450"/>
        <w:rPr>
          <w:rFonts w:ascii="Arial" w:hAnsi="Arial" w:cs="Arial"/>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 to provide pre-approval letter from lender by</w:t>
      </w:r>
      <w:r w:rsidRPr="00A6689A">
        <w:rPr>
          <w:rStyle w:val="OLFCheckboxStyle"/>
          <w:rFonts w:cs="Arial"/>
          <w:b w:val="0"/>
          <w:sz w:val="22"/>
          <w:szCs w:val="22"/>
          <w:u w:val="single"/>
        </w:rPr>
        <w:t xml:space="preserve"> </w:t>
      </w:r>
      <w:r w:rsidRPr="00A6689A">
        <w:rPr>
          <w:rStyle w:val="OLFCheckboxStyle"/>
          <w:rFonts w:cs="Arial"/>
          <w:b w:val="0"/>
          <w:sz w:val="22"/>
          <w:szCs w:val="22"/>
          <w:u w:val="single"/>
        </w:rPr>
        <w:tab/>
      </w:r>
    </w:p>
    <w:p w14:paraId="1413F91E" w14:textId="2FFC5140" w:rsidR="003C5B61" w:rsidRPr="00A6689A" w:rsidRDefault="003C5B61" w:rsidP="008E42D3">
      <w:pPr>
        <w:tabs>
          <w:tab w:val="left" w:pos="10440"/>
        </w:tabs>
        <w:spacing w:line="276" w:lineRule="auto"/>
        <w:ind w:left="45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 to secure appraisal by</w:t>
      </w:r>
      <w:r w:rsidR="00CB4ECA" w:rsidRPr="00A6689A">
        <w:rPr>
          <w:rStyle w:val="OLFCheckboxStyle"/>
          <w:rFonts w:cs="Arial"/>
          <w:b w:val="0"/>
          <w:sz w:val="22"/>
          <w:szCs w:val="22"/>
        </w:rPr>
        <w:t xml:space="preserve"> </w:t>
      </w:r>
      <w:r w:rsidR="000104EA" w:rsidRPr="00A6689A">
        <w:rPr>
          <w:rStyle w:val="OLFCheckboxStyle"/>
          <w:rFonts w:cs="Arial"/>
          <w:b w:val="0"/>
          <w:sz w:val="22"/>
          <w:szCs w:val="22"/>
        </w:rPr>
        <w:t>(identify)</w:t>
      </w:r>
      <w:r w:rsidR="000104EA" w:rsidRPr="00A6689A">
        <w:rPr>
          <w:rStyle w:val="OLFCheckboxStyle"/>
          <w:rFonts w:cs="Arial"/>
          <w:b w:val="0"/>
          <w:sz w:val="22"/>
          <w:szCs w:val="22"/>
          <w:u w:val="single"/>
        </w:rPr>
        <w:t xml:space="preserve"> </w:t>
      </w:r>
      <w:r w:rsidR="00CB4ECA" w:rsidRPr="00A6689A">
        <w:rPr>
          <w:rStyle w:val="OLFCheckboxStyle"/>
          <w:rFonts w:cs="Arial"/>
          <w:b w:val="0"/>
          <w:sz w:val="22"/>
          <w:szCs w:val="22"/>
          <w:u w:val="single"/>
        </w:rPr>
        <w:tab/>
      </w:r>
      <w:r w:rsidRPr="00A6689A">
        <w:rPr>
          <w:rStyle w:val="OLFCheckboxStyle"/>
          <w:rFonts w:cs="Arial"/>
          <w:b w:val="0"/>
          <w:sz w:val="22"/>
          <w:szCs w:val="22"/>
        </w:rPr>
        <w:t xml:space="preserve"> </w:t>
      </w:r>
    </w:p>
    <w:p w14:paraId="5D48B5E9" w14:textId="77777777" w:rsidR="003C5B61" w:rsidRPr="00A6689A" w:rsidRDefault="003C5B61" w:rsidP="00DF6AAE">
      <w:pPr>
        <w:tabs>
          <w:tab w:val="left" w:pos="10440"/>
        </w:tabs>
        <w:spacing w:line="276" w:lineRule="auto"/>
        <w:ind w:left="450"/>
        <w:jc w:val="both"/>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Buyer will not substitute lender without </w:t>
      </w:r>
      <w:proofErr w:type="gramStart"/>
      <w:r w:rsidRPr="00A6689A">
        <w:rPr>
          <w:rStyle w:val="OLFCheckboxStyle"/>
          <w:rFonts w:cs="Arial"/>
          <w:b w:val="0"/>
          <w:sz w:val="22"/>
          <w:szCs w:val="22"/>
        </w:rPr>
        <w:t>notifying Seller</w:t>
      </w:r>
      <w:proofErr w:type="gramEnd"/>
      <w:r w:rsidRPr="00A6689A">
        <w:rPr>
          <w:rStyle w:val="OLFCheckboxStyle"/>
          <w:rFonts w:cs="Arial"/>
          <w:b w:val="0"/>
          <w:sz w:val="22"/>
          <w:szCs w:val="22"/>
        </w:rPr>
        <w:t xml:space="preserve"> in </w:t>
      </w:r>
      <w:proofErr w:type="gramStart"/>
      <w:r w:rsidRPr="00A6689A">
        <w:rPr>
          <w:rStyle w:val="OLFCheckboxStyle"/>
          <w:rFonts w:cs="Arial"/>
          <w:b w:val="0"/>
          <w:sz w:val="22"/>
          <w:szCs w:val="22"/>
        </w:rPr>
        <w:t>advance;</w:t>
      </w:r>
      <w:proofErr w:type="gramEnd"/>
    </w:p>
    <w:p w14:paraId="49778675" w14:textId="77777777" w:rsidR="003C5B61" w:rsidRPr="00A6689A" w:rsidRDefault="003C5B61" w:rsidP="00DF6AAE">
      <w:pPr>
        <w:tabs>
          <w:tab w:val="left" w:pos="10440"/>
        </w:tabs>
        <w:spacing w:line="276" w:lineRule="auto"/>
        <w:ind w:left="450"/>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Fonts w:ascii="Arial" w:hAnsi="Arial" w:cs="Arial"/>
          <w:sz w:val="22"/>
          <w:szCs w:val="22"/>
        </w:rPr>
        <w:t xml:space="preserve"> Buyer will keep Seller promptly informed o</w:t>
      </w:r>
      <w:r w:rsidR="00842A3C" w:rsidRPr="00A6689A">
        <w:rPr>
          <w:rFonts w:ascii="Arial" w:hAnsi="Arial" w:cs="Arial"/>
          <w:sz w:val="22"/>
          <w:szCs w:val="22"/>
        </w:rPr>
        <w:t>n</w:t>
      </w:r>
      <w:r w:rsidRPr="00A6689A">
        <w:rPr>
          <w:rFonts w:ascii="Arial" w:hAnsi="Arial" w:cs="Arial"/>
          <w:sz w:val="22"/>
          <w:szCs w:val="22"/>
        </w:rPr>
        <w:t xml:space="preserve"> status of loan upon request.</w:t>
      </w:r>
    </w:p>
    <w:p w14:paraId="096E160B" w14:textId="19D18D37" w:rsidR="007A1987" w:rsidRPr="00A6689A" w:rsidRDefault="003C5B61" w:rsidP="00DF6AAE">
      <w:pPr>
        <w:pStyle w:val="Level1"/>
        <w:widowControl/>
        <w:tabs>
          <w:tab w:val="left" w:pos="-720"/>
          <w:tab w:val="left" w:pos="-432"/>
          <w:tab w:val="left" w:pos="-144"/>
          <w:tab w:val="left" w:pos="144"/>
          <w:tab w:val="left" w:pos="27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jc w:val="both"/>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t xml:space="preserve"> </w:t>
      </w:r>
      <w:r w:rsidRPr="00A6689A">
        <w:rPr>
          <w:rStyle w:val="OLFCheckboxStyle"/>
          <w:rFonts w:cs="Arial"/>
          <w:b w:val="0"/>
          <w:sz w:val="22"/>
          <w:szCs w:val="22"/>
        </w:rPr>
        <w:t xml:space="preserve"> </w:t>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p>
    <w:p w14:paraId="5F5047CF" w14:textId="77777777" w:rsidR="007A1987" w:rsidRPr="00A6689A" w:rsidRDefault="007A1987" w:rsidP="00DF6AAE">
      <w:pPr>
        <w:pStyle w:val="Level1"/>
        <w:widowControl/>
        <w:tabs>
          <w:tab w:val="left" w:pos="-720"/>
          <w:tab w:val="left" w:pos="-432"/>
          <w:tab w:val="left" w:pos="-144"/>
          <w:tab w:val="left" w:pos="144"/>
          <w:tab w:val="left" w:pos="27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jc w:val="both"/>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3C5B61" w:rsidRPr="00A6689A">
        <w:rPr>
          <w:rStyle w:val="OLFCheckboxStyle"/>
          <w:rFonts w:cs="Arial"/>
          <w:b w:val="0"/>
          <w:sz w:val="22"/>
          <w:szCs w:val="22"/>
        </w:rPr>
        <w:t>Other:</w:t>
      </w:r>
      <w:r w:rsidR="002F46CE" w:rsidRPr="00A6689A">
        <w:rPr>
          <w:rFonts w:ascii="Arial" w:hAnsi="Arial" w:cs="Arial"/>
          <w:sz w:val="22"/>
          <w:szCs w:val="22"/>
          <w:u w:val="single"/>
        </w:rPr>
        <w:t xml:space="preserve"> </w:t>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t xml:space="preserve"> </w:t>
      </w:r>
      <w:r w:rsidR="003C5B61" w:rsidRPr="00A6689A">
        <w:rPr>
          <w:rStyle w:val="OLFCheckboxStyle"/>
          <w:rFonts w:cs="Arial"/>
          <w:b w:val="0"/>
          <w:sz w:val="22"/>
          <w:szCs w:val="22"/>
        </w:rPr>
        <w:t xml:space="preserve"> </w:t>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p>
    <w:p w14:paraId="25DFC9A9" w14:textId="77777777" w:rsidR="00F238A4" w:rsidRPr="00A6689A" w:rsidRDefault="007A1987" w:rsidP="00DF6AAE">
      <w:pPr>
        <w:pStyle w:val="Level1"/>
        <w:widowControl/>
        <w:tabs>
          <w:tab w:val="left" w:pos="-720"/>
          <w:tab w:val="left" w:pos="-432"/>
          <w:tab w:val="left" w:pos="-144"/>
          <w:tab w:val="left" w:pos="144"/>
          <w:tab w:val="left" w:pos="27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jc w:val="both"/>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3C5B61" w:rsidRPr="00A6689A">
        <w:rPr>
          <w:rStyle w:val="OLFCheckboxStyle"/>
          <w:rFonts w:cs="Arial"/>
          <w:b w:val="0"/>
          <w:sz w:val="22"/>
          <w:szCs w:val="22"/>
        </w:rPr>
        <w:t>Other:</w:t>
      </w:r>
      <w:r w:rsidR="002F46CE" w:rsidRPr="00A6689A">
        <w:rPr>
          <w:rFonts w:ascii="Arial" w:hAnsi="Arial" w:cs="Arial"/>
          <w:sz w:val="22"/>
          <w:szCs w:val="22"/>
          <w:u w:val="single"/>
        </w:rPr>
        <w:t xml:space="preserve"> </w:t>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r>
      <w:r w:rsidR="002F46CE" w:rsidRPr="00A6689A">
        <w:rPr>
          <w:rStyle w:val="OLFCheckboxStyle"/>
          <w:rFonts w:cs="Arial"/>
          <w:b w:val="0"/>
          <w:sz w:val="22"/>
          <w:szCs w:val="22"/>
          <w:u w:val="single"/>
        </w:rPr>
        <w:tab/>
        <w:t xml:space="preserve"> </w:t>
      </w:r>
      <w:r w:rsidR="003C5B61" w:rsidRPr="00A6689A">
        <w:rPr>
          <w:rStyle w:val="OLFCheckboxStyle"/>
          <w:rFonts w:cs="Arial"/>
          <w:b w:val="0"/>
          <w:sz w:val="22"/>
          <w:szCs w:val="22"/>
        </w:rPr>
        <w:t xml:space="preserve"> </w:t>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r w:rsidR="003C5B61" w:rsidRPr="00A6689A">
        <w:rPr>
          <w:rStyle w:val="OLFCheckboxStyle"/>
          <w:rFonts w:cs="Arial"/>
          <w:b w:val="0"/>
          <w:sz w:val="22"/>
          <w:szCs w:val="22"/>
        </w:rPr>
        <w:tab/>
      </w:r>
    </w:p>
    <w:p w14:paraId="15481CBB" w14:textId="77777777" w:rsidR="00401C91" w:rsidRPr="00A6689A" w:rsidRDefault="003C5B61" w:rsidP="00DF6AAE">
      <w:pPr>
        <w:pStyle w:val="Level1"/>
        <w:widowControl/>
        <w:tabs>
          <w:tab w:val="left" w:pos="-720"/>
          <w:tab w:val="left" w:pos="-432"/>
          <w:tab w:val="left" w:pos="-144"/>
          <w:tab w:val="left" w:pos="144"/>
          <w:tab w:val="left" w:pos="27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jc w:val="both"/>
        <w:rPr>
          <w:rFonts w:ascii="Arial" w:hAnsi="Arial" w:cs="Arial"/>
          <w:i/>
          <w:sz w:val="22"/>
          <w:szCs w:val="22"/>
        </w:rPr>
      </w:pP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Style w:val="OLFCheckboxStyle"/>
          <w:rFonts w:cs="Arial"/>
          <w:b w:val="0"/>
          <w:sz w:val="22"/>
          <w:szCs w:val="22"/>
        </w:rPr>
        <w:tab/>
      </w:r>
      <w:r w:rsidRPr="00A6689A">
        <w:rPr>
          <w:rFonts w:ascii="Arial" w:hAnsi="Arial" w:cs="Arial"/>
          <w:sz w:val="22"/>
          <w:szCs w:val="22"/>
        </w:rPr>
        <w:t xml:space="preserve"> </w:t>
      </w:r>
    </w:p>
    <w:p w14:paraId="0A82FE97" w14:textId="77777777" w:rsidR="005B57C5" w:rsidRPr="00A6689A" w:rsidRDefault="00D33598" w:rsidP="002A4426">
      <w:pPr>
        <w:pStyle w:val="Level1"/>
        <w:widowControl/>
        <w:tabs>
          <w:tab w:val="left" w:pos="-720"/>
          <w:tab w:val="left" w:pos="-432"/>
          <w:tab w:val="left" w:pos="-144"/>
          <w:tab w:val="left" w:pos="0"/>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360" w:hanging="360"/>
        <w:jc w:val="both"/>
        <w:rPr>
          <w:rFonts w:ascii="Arial" w:hAnsi="Arial" w:cs="Arial"/>
          <w:i/>
          <w:sz w:val="22"/>
          <w:szCs w:val="22"/>
        </w:rPr>
      </w:pPr>
      <w:r w:rsidRPr="00A6689A">
        <w:rPr>
          <w:rFonts w:ascii="Arial" w:hAnsi="Arial" w:cs="Arial"/>
          <w:smallCaps/>
          <w:sz w:val="22"/>
          <w:szCs w:val="22"/>
        </w:rPr>
        <w:t>2</w:t>
      </w:r>
      <w:r w:rsidR="00675443" w:rsidRPr="00A6689A">
        <w:rPr>
          <w:rFonts w:ascii="Arial" w:hAnsi="Arial" w:cs="Arial"/>
          <w:smallCaps/>
          <w:sz w:val="22"/>
          <w:szCs w:val="22"/>
        </w:rPr>
        <w:t>8</w:t>
      </w:r>
      <w:r w:rsidRPr="00A6689A">
        <w:rPr>
          <w:rFonts w:ascii="Arial" w:hAnsi="Arial" w:cs="Arial"/>
          <w:smallCaps/>
          <w:sz w:val="22"/>
          <w:szCs w:val="22"/>
        </w:rPr>
        <w:t>.</w:t>
      </w:r>
      <w:r w:rsidR="00953D5C" w:rsidRPr="00A6689A">
        <w:rPr>
          <w:rFonts w:ascii="Arial" w:hAnsi="Arial" w:cs="Arial"/>
          <w:smallCaps/>
          <w:sz w:val="22"/>
          <w:szCs w:val="22"/>
        </w:rPr>
        <w:t xml:space="preserve"> </w:t>
      </w:r>
      <w:r w:rsidR="00953D5C" w:rsidRPr="008F3722">
        <w:rPr>
          <w:rFonts w:ascii="Arial" w:hAnsi="Arial" w:cs="Arial"/>
          <w:b/>
          <w:bCs/>
          <w:sz w:val="22"/>
          <w:szCs w:val="22"/>
        </w:rPr>
        <w:t>Environmental</w:t>
      </w:r>
      <w:r w:rsidR="00FF4AE9" w:rsidRPr="008F3722">
        <w:rPr>
          <w:rFonts w:ascii="Arial" w:hAnsi="Arial" w:cs="Arial"/>
          <w:b/>
          <w:bCs/>
          <w:sz w:val="22"/>
          <w:szCs w:val="22"/>
        </w:rPr>
        <w:t>/Safety</w:t>
      </w:r>
      <w:r w:rsidR="00953D5C" w:rsidRPr="008F3722">
        <w:rPr>
          <w:rFonts w:ascii="Arial" w:hAnsi="Arial" w:cs="Arial"/>
          <w:b/>
          <w:bCs/>
          <w:sz w:val="22"/>
          <w:szCs w:val="22"/>
        </w:rPr>
        <w:t xml:space="preserve"> Conditions and Testing</w:t>
      </w:r>
      <w:r w:rsidR="00330212" w:rsidRPr="00A6689A">
        <w:rPr>
          <w:rFonts w:ascii="Arial" w:hAnsi="Arial" w:cs="Arial"/>
          <w:sz w:val="22"/>
          <w:szCs w:val="22"/>
        </w:rPr>
        <w:t>.</w:t>
      </w:r>
      <w:r w:rsidR="005B57C5" w:rsidRPr="00A6689A">
        <w:rPr>
          <w:rFonts w:ascii="Arial" w:hAnsi="Arial" w:cs="Arial"/>
          <w:sz w:val="22"/>
          <w:szCs w:val="22"/>
        </w:rPr>
        <w:t xml:space="preserve"> </w:t>
      </w:r>
      <w:r w:rsidR="00401C91" w:rsidRPr="00A6689A">
        <w:rPr>
          <w:rFonts w:ascii="Arial" w:hAnsi="Arial" w:cs="Arial"/>
          <w:i/>
          <w:sz w:val="22"/>
          <w:szCs w:val="22"/>
        </w:rPr>
        <w:t>[</w:t>
      </w:r>
      <w:r w:rsidR="00BF609E" w:rsidRPr="00A6689A">
        <w:rPr>
          <w:rFonts w:ascii="Arial" w:hAnsi="Arial" w:cs="Arial"/>
          <w:i/>
          <w:sz w:val="22"/>
          <w:szCs w:val="22"/>
        </w:rPr>
        <w:t>I</w:t>
      </w:r>
      <w:r w:rsidR="005B57C5" w:rsidRPr="00A6689A">
        <w:rPr>
          <w:rFonts w:ascii="Arial" w:hAnsi="Arial" w:cs="Arial"/>
          <w:i/>
          <w:sz w:val="22"/>
          <w:szCs w:val="22"/>
        </w:rPr>
        <w:t xml:space="preserve">f Buyer is to </w:t>
      </w:r>
      <w:r w:rsidR="00330212" w:rsidRPr="00A6689A">
        <w:rPr>
          <w:rFonts w:ascii="Arial" w:hAnsi="Arial" w:cs="Arial"/>
          <w:i/>
          <w:sz w:val="22"/>
          <w:szCs w:val="22"/>
        </w:rPr>
        <w:t xml:space="preserve">make </w:t>
      </w:r>
      <w:r w:rsidR="005B57C5" w:rsidRPr="00A6689A">
        <w:rPr>
          <w:rFonts w:ascii="Arial" w:hAnsi="Arial" w:cs="Arial"/>
          <w:i/>
          <w:sz w:val="22"/>
          <w:szCs w:val="22"/>
        </w:rPr>
        <w:t xml:space="preserve">test results a contingency to closing, </w:t>
      </w:r>
      <w:r w:rsidR="006B4BE9" w:rsidRPr="00A6689A">
        <w:rPr>
          <w:rFonts w:ascii="Arial" w:hAnsi="Arial" w:cs="Arial"/>
          <w:i/>
          <w:sz w:val="22"/>
          <w:szCs w:val="22"/>
        </w:rPr>
        <w:t>they</w:t>
      </w:r>
      <w:r w:rsidR="005B57C5" w:rsidRPr="00A6689A">
        <w:rPr>
          <w:rFonts w:ascii="Arial" w:hAnsi="Arial" w:cs="Arial"/>
          <w:i/>
          <w:sz w:val="22"/>
          <w:szCs w:val="22"/>
        </w:rPr>
        <w:t xml:space="preserve"> should </w:t>
      </w:r>
      <w:proofErr w:type="gramStart"/>
      <w:r w:rsidR="005B57C5" w:rsidRPr="00A6689A">
        <w:rPr>
          <w:rFonts w:ascii="Arial" w:hAnsi="Arial" w:cs="Arial"/>
          <w:i/>
          <w:sz w:val="22"/>
          <w:szCs w:val="22"/>
        </w:rPr>
        <w:t>be specifically included</w:t>
      </w:r>
      <w:proofErr w:type="gramEnd"/>
      <w:r w:rsidR="005B57C5" w:rsidRPr="00A6689A">
        <w:rPr>
          <w:rFonts w:ascii="Arial" w:hAnsi="Arial" w:cs="Arial"/>
          <w:i/>
          <w:sz w:val="22"/>
          <w:szCs w:val="22"/>
        </w:rPr>
        <w:t xml:space="preserve"> in the terms of the Sale Agreement</w:t>
      </w:r>
      <w:r w:rsidR="00330212" w:rsidRPr="00A6689A">
        <w:rPr>
          <w:rFonts w:ascii="Arial" w:hAnsi="Arial" w:cs="Arial"/>
          <w:i/>
          <w:sz w:val="22"/>
          <w:szCs w:val="22"/>
        </w:rPr>
        <w:t>.</w:t>
      </w:r>
      <w:r w:rsidR="005B57C5" w:rsidRPr="00A6689A">
        <w:rPr>
          <w:rFonts w:ascii="Arial" w:hAnsi="Arial" w:cs="Arial"/>
          <w:i/>
          <w:sz w:val="22"/>
          <w:szCs w:val="22"/>
        </w:rPr>
        <w:t>]</w:t>
      </w:r>
    </w:p>
    <w:p w14:paraId="5E6D935D" w14:textId="77777777" w:rsidR="009F3061" w:rsidRPr="00A6689A" w:rsidRDefault="00E3420D"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10" w:hanging="360"/>
        <w:jc w:val="both"/>
        <w:rPr>
          <w:rFonts w:ascii="Arial" w:hAnsi="Arial" w:cs="Arial"/>
          <w:i/>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675443" w:rsidRPr="00A6689A">
        <w:rPr>
          <w:rStyle w:val="OLFCheckboxStyle"/>
          <w:rFonts w:cs="Arial"/>
          <w:b w:val="0"/>
          <w:sz w:val="22"/>
          <w:szCs w:val="22"/>
        </w:rPr>
        <w:t xml:space="preserve">  </w:t>
      </w:r>
      <w:r w:rsidR="009F3061" w:rsidRPr="008F3722">
        <w:rPr>
          <w:rFonts w:ascii="Arial" w:hAnsi="Arial" w:cs="Arial"/>
          <w:b/>
          <w:bCs/>
          <w:sz w:val="22"/>
          <w:szCs w:val="22"/>
        </w:rPr>
        <w:t>Lead Based Paint</w:t>
      </w:r>
      <w:r w:rsidR="00633CB1" w:rsidRPr="00A6689A">
        <w:rPr>
          <w:rFonts w:ascii="Arial" w:hAnsi="Arial" w:cs="Arial"/>
          <w:smallCaps/>
          <w:sz w:val="22"/>
          <w:szCs w:val="22"/>
        </w:rPr>
        <w:t>.</w:t>
      </w:r>
      <w:r w:rsidR="009F3061" w:rsidRPr="00A6689A">
        <w:rPr>
          <w:rFonts w:ascii="Arial" w:hAnsi="Arial" w:cs="Arial"/>
          <w:sz w:val="22"/>
          <w:szCs w:val="22"/>
        </w:rPr>
        <w:t xml:space="preserve"> (“L</w:t>
      </w:r>
      <w:r w:rsidR="005857D4" w:rsidRPr="00A6689A">
        <w:rPr>
          <w:rFonts w:ascii="Arial" w:hAnsi="Arial" w:cs="Arial"/>
          <w:sz w:val="22"/>
          <w:szCs w:val="22"/>
        </w:rPr>
        <w:t>BP</w:t>
      </w:r>
      <w:r w:rsidR="009F3061" w:rsidRPr="00A6689A">
        <w:rPr>
          <w:rFonts w:ascii="Arial" w:hAnsi="Arial" w:cs="Arial"/>
          <w:sz w:val="22"/>
          <w:szCs w:val="22"/>
        </w:rPr>
        <w:t xml:space="preserve">”) </w:t>
      </w:r>
      <w:r w:rsidR="009F3061" w:rsidRPr="00A6689A">
        <w:rPr>
          <w:rFonts w:ascii="Arial" w:hAnsi="Arial" w:cs="Arial"/>
          <w:i/>
          <w:sz w:val="22"/>
          <w:szCs w:val="22"/>
        </w:rPr>
        <w:t>[</w:t>
      </w:r>
      <w:r w:rsidR="005857D4" w:rsidRPr="00A6689A">
        <w:rPr>
          <w:rFonts w:ascii="Arial" w:hAnsi="Arial" w:cs="Arial"/>
          <w:i/>
          <w:sz w:val="22"/>
          <w:szCs w:val="22"/>
        </w:rPr>
        <w:t>Note: A federally mandated LBP disclosure form must be delivered to all buyer</w:t>
      </w:r>
      <w:r w:rsidR="007763A4" w:rsidRPr="00A6689A">
        <w:rPr>
          <w:rFonts w:ascii="Arial" w:hAnsi="Arial" w:cs="Arial"/>
          <w:i/>
          <w:sz w:val="22"/>
          <w:szCs w:val="22"/>
        </w:rPr>
        <w:t>s</w:t>
      </w:r>
      <w:r w:rsidR="005857D4" w:rsidRPr="00A6689A">
        <w:rPr>
          <w:rFonts w:ascii="Arial" w:hAnsi="Arial" w:cs="Arial"/>
          <w:i/>
          <w:sz w:val="22"/>
          <w:szCs w:val="22"/>
        </w:rPr>
        <w:t xml:space="preserve"> of homes constructed before 1978 (aka, “Target Housing”) before execution of the Purchase and Sale Agreement (“PSA”) </w:t>
      </w:r>
      <w:r w:rsidR="005857D4" w:rsidRPr="00A6689A">
        <w:rPr>
          <w:rFonts w:ascii="Arial" w:hAnsi="Arial" w:cs="Arial"/>
          <w:i/>
          <w:sz w:val="22"/>
          <w:szCs w:val="22"/>
          <w:u w:val="single"/>
        </w:rPr>
        <w:t>or</w:t>
      </w:r>
      <w:r w:rsidR="005857D4" w:rsidRPr="00A6689A">
        <w:rPr>
          <w:rFonts w:ascii="Arial" w:hAnsi="Arial" w:cs="Arial"/>
          <w:i/>
          <w:sz w:val="22"/>
          <w:szCs w:val="22"/>
        </w:rPr>
        <w:t xml:space="preserve"> if delivery occurs after execution, the PSA must contain express language permitting the buyer to unilaterally cancel the transaction (unless the right is waived in the LBP disclosure form) up to ten </w:t>
      </w:r>
      <w:r w:rsidR="007763A4" w:rsidRPr="00A6689A">
        <w:rPr>
          <w:rFonts w:ascii="Arial" w:hAnsi="Arial" w:cs="Arial"/>
          <w:i/>
          <w:sz w:val="22"/>
          <w:szCs w:val="22"/>
        </w:rPr>
        <w:t xml:space="preserve">(10) </w:t>
      </w:r>
      <w:r w:rsidR="005857D4" w:rsidRPr="00A6689A">
        <w:rPr>
          <w:rFonts w:ascii="Arial" w:hAnsi="Arial" w:cs="Arial"/>
          <w:i/>
          <w:sz w:val="22"/>
          <w:szCs w:val="22"/>
        </w:rPr>
        <w:t>days (or such other period as the parties may mutually agree upon in writing) following delivery to the buyer of the fully completed and signed LBP disclosure form (</w:t>
      </w:r>
      <w:r w:rsidR="00822882" w:rsidRPr="00A6689A">
        <w:rPr>
          <w:rFonts w:ascii="Arial" w:hAnsi="Arial" w:cs="Arial"/>
          <w:i/>
          <w:sz w:val="22"/>
          <w:szCs w:val="22"/>
        </w:rPr>
        <w:t xml:space="preserve">together with </w:t>
      </w:r>
      <w:r w:rsidR="005857D4" w:rsidRPr="00A6689A">
        <w:rPr>
          <w:rFonts w:ascii="Arial" w:hAnsi="Arial" w:cs="Arial"/>
          <w:i/>
          <w:sz w:val="22"/>
          <w:szCs w:val="22"/>
        </w:rPr>
        <w:t xml:space="preserve">LBP documents, if any). </w:t>
      </w:r>
    </w:p>
    <w:p w14:paraId="2CBB2C94" w14:textId="77777777" w:rsidR="0002316E" w:rsidRPr="00A6689A" w:rsidRDefault="0002316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702" w:hanging="270"/>
        <w:jc w:val="both"/>
        <w:rPr>
          <w:rFonts w:ascii="Arial" w:hAnsi="Arial" w:cs="Arial"/>
          <w:i/>
          <w:sz w:val="22"/>
          <w:szCs w:val="22"/>
        </w:rPr>
      </w:pPr>
    </w:p>
    <w:p w14:paraId="23AA02C8" w14:textId="77777777" w:rsidR="006E29DB" w:rsidRPr="00A6689A" w:rsidRDefault="002F46C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702" w:hanging="27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675443" w:rsidRPr="00A6689A">
        <w:rPr>
          <w:rStyle w:val="OLFCheckboxStyle"/>
          <w:rFonts w:cs="Arial"/>
          <w:b w:val="0"/>
          <w:sz w:val="22"/>
          <w:szCs w:val="22"/>
        </w:rPr>
        <w:t xml:space="preserve"> </w:t>
      </w:r>
      <w:r w:rsidR="00330212" w:rsidRPr="008F3722">
        <w:rPr>
          <w:rFonts w:ascii="Arial" w:hAnsi="Arial" w:cs="Arial"/>
          <w:b/>
          <w:bCs/>
          <w:sz w:val="22"/>
          <w:szCs w:val="22"/>
        </w:rPr>
        <w:t>Smoke Detector(s)</w:t>
      </w:r>
      <w:r w:rsidR="002A2E5D" w:rsidRPr="00A6689A">
        <w:rPr>
          <w:rFonts w:ascii="Arial" w:hAnsi="Arial" w:cs="Arial"/>
          <w:smallCaps/>
          <w:sz w:val="22"/>
          <w:szCs w:val="22"/>
        </w:rPr>
        <w:t>.</w:t>
      </w:r>
      <w:r w:rsidR="00330212" w:rsidRPr="00A6689A">
        <w:rPr>
          <w:rFonts w:ascii="Arial" w:hAnsi="Arial" w:cs="Arial"/>
          <w:sz w:val="22"/>
          <w:szCs w:val="22"/>
        </w:rPr>
        <w:t xml:space="preserve"> Installed and </w:t>
      </w:r>
      <w:proofErr w:type="gramStart"/>
      <w:r w:rsidR="00330212" w:rsidRPr="00A6689A">
        <w:rPr>
          <w:rFonts w:ascii="Arial" w:hAnsi="Arial" w:cs="Arial"/>
          <w:sz w:val="22"/>
          <w:szCs w:val="22"/>
        </w:rPr>
        <w:t>Working</w:t>
      </w:r>
      <w:proofErr w:type="gramEnd"/>
      <w:r w:rsidR="00330212" w:rsidRPr="00A6689A">
        <w:rPr>
          <w:rFonts w:ascii="Arial" w:hAnsi="Arial" w:cs="Arial"/>
          <w:sz w:val="22"/>
          <w:szCs w:val="22"/>
        </w:rPr>
        <w:t xml:space="preserve">? </w:t>
      </w:r>
      <w:r w:rsidR="002A2E5D" w:rsidRPr="00A6689A">
        <w:rPr>
          <w:rFonts w:ascii="Arial" w:hAnsi="Arial" w:cs="Arial"/>
          <w:sz w:val="22"/>
          <w:szCs w:val="22"/>
        </w:rPr>
        <w:t xml:space="preserve">Verify that </w:t>
      </w:r>
      <w:r w:rsidR="009F3061" w:rsidRPr="00A6689A">
        <w:rPr>
          <w:rFonts w:ascii="Arial" w:hAnsi="Arial" w:cs="Arial"/>
          <w:sz w:val="22"/>
          <w:szCs w:val="22"/>
        </w:rPr>
        <w:t xml:space="preserve">the number and placement of detectors </w:t>
      </w:r>
      <w:proofErr w:type="gramStart"/>
      <w:r w:rsidR="008D5232" w:rsidRPr="00A6689A">
        <w:rPr>
          <w:rFonts w:ascii="Arial" w:hAnsi="Arial" w:cs="Arial"/>
          <w:sz w:val="22"/>
          <w:szCs w:val="22"/>
        </w:rPr>
        <w:t xml:space="preserve">comply </w:t>
      </w:r>
      <w:r w:rsidR="009F3061" w:rsidRPr="00A6689A">
        <w:rPr>
          <w:rFonts w:ascii="Arial" w:hAnsi="Arial" w:cs="Arial"/>
          <w:sz w:val="22"/>
          <w:szCs w:val="22"/>
        </w:rPr>
        <w:t>with</w:t>
      </w:r>
      <w:proofErr w:type="gramEnd"/>
      <w:r w:rsidR="009F3061" w:rsidRPr="00A6689A">
        <w:rPr>
          <w:rFonts w:ascii="Arial" w:hAnsi="Arial" w:cs="Arial"/>
          <w:sz w:val="22"/>
          <w:szCs w:val="22"/>
        </w:rPr>
        <w:t xml:space="preserve"> Oregon law</w:t>
      </w:r>
      <w:r w:rsidR="0002316E" w:rsidRPr="00A6689A">
        <w:rPr>
          <w:rFonts w:ascii="Arial" w:hAnsi="Arial" w:cs="Arial"/>
          <w:sz w:val="22"/>
          <w:szCs w:val="22"/>
        </w:rPr>
        <w:t xml:space="preserve">. </w:t>
      </w:r>
      <w:r w:rsidR="002A2E5D" w:rsidRPr="00A6689A">
        <w:rPr>
          <w:rFonts w:ascii="Arial" w:hAnsi="Arial" w:cs="Arial"/>
          <w:i/>
          <w:sz w:val="22"/>
          <w:szCs w:val="22"/>
        </w:rPr>
        <w:t>[</w:t>
      </w:r>
      <w:r w:rsidR="009F3061" w:rsidRPr="00A6689A">
        <w:rPr>
          <w:rFonts w:ascii="Arial" w:hAnsi="Arial" w:cs="Arial"/>
          <w:i/>
          <w:sz w:val="22"/>
          <w:szCs w:val="22"/>
        </w:rPr>
        <w:t>For more information</w:t>
      </w:r>
      <w:r w:rsidR="00675443" w:rsidRPr="00A6689A">
        <w:rPr>
          <w:rFonts w:ascii="Arial" w:hAnsi="Arial" w:cs="Arial"/>
          <w:i/>
          <w:sz w:val="22"/>
          <w:szCs w:val="22"/>
        </w:rPr>
        <w:t>:</w:t>
      </w:r>
      <w:r w:rsidR="00021AC6" w:rsidRPr="00A6689A">
        <w:rPr>
          <w:rFonts w:ascii="Arial" w:hAnsi="Arial" w:cs="Arial"/>
          <w:i/>
          <w:sz w:val="22"/>
          <w:szCs w:val="22"/>
        </w:rPr>
        <w:t xml:space="preserve"> </w:t>
      </w:r>
      <w:hyperlink r:id="rId43" w:history="1">
        <w:r w:rsidR="00021AC6" w:rsidRPr="00A6689A">
          <w:rPr>
            <w:rStyle w:val="Hyperlink"/>
            <w:rFonts w:ascii="Arial" w:hAnsi="Arial" w:cs="Arial"/>
            <w:i/>
            <w:sz w:val="22"/>
            <w:szCs w:val="22"/>
          </w:rPr>
          <w:t>https://www.oregon.gov/osp/programs/sfm/Pages/Smoke-CO-Alarms.aspx</w:t>
        </w:r>
      </w:hyperlink>
      <w:r w:rsidR="00BB30BB" w:rsidRPr="00A6689A">
        <w:rPr>
          <w:rFonts w:ascii="Arial" w:hAnsi="Arial" w:cs="Arial"/>
          <w:i/>
          <w:sz w:val="22"/>
          <w:szCs w:val="22"/>
        </w:rPr>
        <w:t>]</w:t>
      </w:r>
      <w:r w:rsidR="009F3061" w:rsidRPr="00A6689A">
        <w:rPr>
          <w:rFonts w:ascii="Arial" w:hAnsi="Arial" w:cs="Arial"/>
          <w:sz w:val="22"/>
          <w:szCs w:val="22"/>
        </w:rPr>
        <w:t xml:space="preserve"> </w:t>
      </w:r>
    </w:p>
    <w:p w14:paraId="4C398467" w14:textId="77777777" w:rsidR="0002316E" w:rsidRPr="00A6689A" w:rsidRDefault="0002316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702" w:hanging="270"/>
        <w:rPr>
          <w:rFonts w:ascii="Arial" w:hAnsi="Arial" w:cs="Arial"/>
          <w:sz w:val="22"/>
          <w:szCs w:val="22"/>
        </w:rPr>
      </w:pPr>
    </w:p>
    <w:p w14:paraId="559943C6" w14:textId="77777777" w:rsidR="0002316E" w:rsidRPr="00A6689A" w:rsidRDefault="002F46CE" w:rsidP="00847D92">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10" w:hanging="360"/>
        <w:rPr>
          <w:rFonts w:ascii="Arial" w:hAnsi="Arial" w:cs="Arial"/>
          <w:i/>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2A4426" w:rsidRPr="00A6689A">
        <w:rPr>
          <w:rStyle w:val="OLFCheckboxStyle"/>
          <w:rFonts w:cs="Arial"/>
          <w:b w:val="0"/>
          <w:sz w:val="22"/>
          <w:szCs w:val="22"/>
        </w:rPr>
        <w:t xml:space="preserve"> </w:t>
      </w:r>
      <w:r w:rsidR="00330212" w:rsidRPr="008F3722">
        <w:rPr>
          <w:rFonts w:ascii="Arial" w:hAnsi="Arial" w:cs="Arial"/>
          <w:b/>
          <w:bCs/>
          <w:sz w:val="22"/>
          <w:szCs w:val="22"/>
        </w:rPr>
        <w:t>Carbon Monoxide Alarm</w:t>
      </w:r>
      <w:r w:rsidR="00395801" w:rsidRPr="008F3722">
        <w:rPr>
          <w:rFonts w:ascii="Arial" w:hAnsi="Arial" w:cs="Arial"/>
          <w:b/>
          <w:bCs/>
          <w:sz w:val="22"/>
          <w:szCs w:val="22"/>
        </w:rPr>
        <w:t>(</w:t>
      </w:r>
      <w:r w:rsidR="00330212" w:rsidRPr="008F3722">
        <w:rPr>
          <w:rFonts w:ascii="Arial" w:hAnsi="Arial" w:cs="Arial"/>
          <w:b/>
          <w:bCs/>
          <w:sz w:val="22"/>
          <w:szCs w:val="22"/>
        </w:rPr>
        <w:t>s</w:t>
      </w:r>
      <w:r w:rsidR="00395801" w:rsidRPr="008F3722">
        <w:rPr>
          <w:rFonts w:ascii="Arial" w:hAnsi="Arial" w:cs="Arial"/>
          <w:b/>
          <w:bCs/>
          <w:sz w:val="22"/>
          <w:szCs w:val="22"/>
        </w:rPr>
        <w:t>)</w:t>
      </w:r>
      <w:r w:rsidR="002A2E5D" w:rsidRPr="00A6689A">
        <w:rPr>
          <w:rFonts w:ascii="Arial" w:hAnsi="Arial" w:cs="Arial"/>
          <w:smallCaps/>
          <w:sz w:val="22"/>
          <w:szCs w:val="22"/>
        </w:rPr>
        <w:t>.</w:t>
      </w:r>
      <w:r w:rsidR="00330212" w:rsidRPr="00A6689A">
        <w:rPr>
          <w:rFonts w:ascii="Arial" w:hAnsi="Arial" w:cs="Arial"/>
          <w:sz w:val="22"/>
          <w:szCs w:val="22"/>
        </w:rPr>
        <w:t xml:space="preserve"> Installed and </w:t>
      </w:r>
      <w:proofErr w:type="gramStart"/>
      <w:r w:rsidR="00330212" w:rsidRPr="00A6689A">
        <w:rPr>
          <w:rFonts w:ascii="Arial" w:hAnsi="Arial" w:cs="Arial"/>
          <w:sz w:val="22"/>
          <w:szCs w:val="22"/>
        </w:rPr>
        <w:t>Working</w:t>
      </w:r>
      <w:proofErr w:type="gramEnd"/>
      <w:r w:rsidR="009F3061" w:rsidRPr="00A6689A">
        <w:rPr>
          <w:rFonts w:ascii="Arial" w:hAnsi="Arial" w:cs="Arial"/>
          <w:sz w:val="22"/>
          <w:szCs w:val="22"/>
        </w:rPr>
        <w:t>?</w:t>
      </w:r>
      <w:r w:rsidR="00401C91" w:rsidRPr="00A6689A">
        <w:rPr>
          <w:rFonts w:ascii="Arial" w:hAnsi="Arial" w:cs="Arial"/>
          <w:sz w:val="22"/>
          <w:szCs w:val="22"/>
        </w:rPr>
        <w:t xml:space="preserve"> </w:t>
      </w:r>
      <w:r w:rsidR="0002316E" w:rsidRPr="00A6689A">
        <w:rPr>
          <w:rFonts w:ascii="Arial" w:hAnsi="Arial" w:cs="Arial"/>
          <w:sz w:val="22"/>
          <w:szCs w:val="22"/>
        </w:rPr>
        <w:br/>
      </w:r>
      <w:r w:rsidR="00401C91" w:rsidRPr="00A6689A">
        <w:rPr>
          <w:rFonts w:ascii="Arial" w:hAnsi="Arial" w:cs="Arial"/>
          <w:sz w:val="22"/>
          <w:szCs w:val="22"/>
        </w:rPr>
        <w:t>Required where there</w:t>
      </w:r>
      <w:r w:rsidR="0002316E" w:rsidRPr="00A6689A">
        <w:rPr>
          <w:rFonts w:ascii="Arial" w:hAnsi="Arial" w:cs="Arial"/>
          <w:sz w:val="22"/>
          <w:szCs w:val="22"/>
        </w:rPr>
        <w:t xml:space="preserve"> is a “carbon monoxide source.”  </w:t>
      </w:r>
      <w:r w:rsidR="008D5232" w:rsidRPr="00A6689A">
        <w:rPr>
          <w:rFonts w:ascii="Arial" w:hAnsi="Arial" w:cs="Arial"/>
          <w:sz w:val="22"/>
          <w:szCs w:val="22"/>
        </w:rPr>
        <w:t xml:space="preserve">Verify that the number and placement of </w:t>
      </w:r>
      <w:r w:rsidR="00F85560" w:rsidRPr="00A6689A">
        <w:rPr>
          <w:rFonts w:ascii="Arial" w:hAnsi="Arial" w:cs="Arial"/>
          <w:sz w:val="22"/>
          <w:szCs w:val="22"/>
        </w:rPr>
        <w:t>alarms</w:t>
      </w:r>
      <w:r w:rsidR="008D5232" w:rsidRPr="00A6689A">
        <w:rPr>
          <w:rFonts w:ascii="Arial" w:hAnsi="Arial" w:cs="Arial"/>
          <w:sz w:val="22"/>
          <w:szCs w:val="22"/>
        </w:rPr>
        <w:t xml:space="preserve"> </w:t>
      </w:r>
      <w:proofErr w:type="gramStart"/>
      <w:r w:rsidR="008D5232" w:rsidRPr="00A6689A">
        <w:rPr>
          <w:rFonts w:ascii="Arial" w:hAnsi="Arial" w:cs="Arial"/>
          <w:sz w:val="22"/>
          <w:szCs w:val="22"/>
        </w:rPr>
        <w:t>comply with</w:t>
      </w:r>
      <w:proofErr w:type="gramEnd"/>
      <w:r w:rsidR="008D5232" w:rsidRPr="00A6689A">
        <w:rPr>
          <w:rFonts w:ascii="Arial" w:hAnsi="Arial" w:cs="Arial"/>
          <w:sz w:val="22"/>
          <w:szCs w:val="22"/>
        </w:rPr>
        <w:t xml:space="preserve"> Oregon la</w:t>
      </w:r>
      <w:r w:rsidR="0002316E" w:rsidRPr="00A6689A">
        <w:rPr>
          <w:rFonts w:ascii="Arial" w:hAnsi="Arial" w:cs="Arial"/>
          <w:sz w:val="22"/>
          <w:szCs w:val="22"/>
        </w:rPr>
        <w:t xml:space="preserve">w.  </w:t>
      </w:r>
      <w:r w:rsidR="0002316E" w:rsidRPr="00A6689A">
        <w:rPr>
          <w:rFonts w:ascii="Arial" w:hAnsi="Arial" w:cs="Arial"/>
          <w:i/>
          <w:sz w:val="22"/>
          <w:szCs w:val="22"/>
        </w:rPr>
        <w:t>[F</w:t>
      </w:r>
      <w:r w:rsidR="002A2E5D" w:rsidRPr="00A6689A">
        <w:rPr>
          <w:rFonts w:ascii="Arial" w:hAnsi="Arial" w:cs="Arial"/>
          <w:i/>
          <w:sz w:val="22"/>
          <w:szCs w:val="22"/>
        </w:rPr>
        <w:t>or more information</w:t>
      </w:r>
      <w:r w:rsidR="009F3061" w:rsidRPr="00A6689A">
        <w:rPr>
          <w:rFonts w:ascii="Arial" w:hAnsi="Arial" w:cs="Arial"/>
          <w:i/>
          <w:sz w:val="22"/>
          <w:szCs w:val="22"/>
        </w:rPr>
        <w:t>:</w:t>
      </w:r>
      <w:r w:rsidR="009D46B4" w:rsidRPr="00A6689A">
        <w:rPr>
          <w:rFonts w:ascii="Arial" w:hAnsi="Arial" w:cs="Arial"/>
          <w:i/>
          <w:sz w:val="22"/>
          <w:szCs w:val="22"/>
        </w:rPr>
        <w:t xml:space="preserve"> </w:t>
      </w:r>
      <w:hyperlink r:id="rId44" w:history="1">
        <w:r w:rsidR="009D46B4" w:rsidRPr="00A6689A">
          <w:rPr>
            <w:rStyle w:val="Hyperlink"/>
            <w:rFonts w:ascii="Arial" w:hAnsi="Arial" w:cs="Arial"/>
            <w:i/>
            <w:sz w:val="22"/>
            <w:szCs w:val="22"/>
          </w:rPr>
          <w:t>https://www.oregon.gov/osp/programs/sfm/Pages/Smoke-CO-Alarms.aspx</w:t>
        </w:r>
      </w:hyperlink>
      <w:r w:rsidR="00847D92" w:rsidRPr="00A6689A">
        <w:rPr>
          <w:rFonts w:ascii="Arial" w:hAnsi="Arial" w:cs="Arial"/>
          <w:i/>
          <w:sz w:val="22"/>
          <w:szCs w:val="22"/>
        </w:rPr>
        <w:t>]</w:t>
      </w:r>
    </w:p>
    <w:p w14:paraId="73C9F365" w14:textId="77777777" w:rsidR="00714595" w:rsidRPr="00A6689A" w:rsidRDefault="00714595" w:rsidP="00847D92">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10" w:hanging="360"/>
        <w:rPr>
          <w:rFonts w:ascii="Arial" w:hAnsi="Arial" w:cs="Arial"/>
          <w:i/>
          <w:sz w:val="22"/>
          <w:szCs w:val="22"/>
        </w:rPr>
      </w:pPr>
    </w:p>
    <w:p w14:paraId="258B5C2F" w14:textId="1A5C2788" w:rsidR="00401C91" w:rsidRPr="00A6689A" w:rsidRDefault="002F46C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10" w:hanging="378"/>
        <w:rPr>
          <w:rFonts w:ascii="Arial" w:hAnsi="Arial" w:cs="Arial"/>
          <w:i/>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E45961" w:rsidRPr="00A6689A">
        <w:rPr>
          <w:rStyle w:val="OLFCheckboxStyle"/>
          <w:rFonts w:cs="Arial"/>
          <w:b w:val="0"/>
          <w:sz w:val="22"/>
          <w:szCs w:val="22"/>
        </w:rPr>
        <w:t xml:space="preserve">  </w:t>
      </w:r>
      <w:r w:rsidR="00401C91" w:rsidRPr="008F3722">
        <w:rPr>
          <w:rFonts w:ascii="Arial" w:hAnsi="Arial" w:cs="Arial"/>
          <w:b/>
          <w:bCs/>
          <w:sz w:val="22"/>
          <w:szCs w:val="22"/>
        </w:rPr>
        <w:t>Wood Burning Stove</w:t>
      </w:r>
      <w:r w:rsidR="00401C91" w:rsidRPr="00A6689A">
        <w:rPr>
          <w:rFonts w:ascii="Arial" w:hAnsi="Arial" w:cs="Arial"/>
          <w:smallCaps/>
          <w:sz w:val="22"/>
          <w:szCs w:val="22"/>
        </w:rPr>
        <w:t>.</w:t>
      </w:r>
      <w:r w:rsidR="00401C91" w:rsidRPr="00A6689A">
        <w:rPr>
          <w:rFonts w:ascii="Arial" w:hAnsi="Arial" w:cs="Arial"/>
          <w:sz w:val="22"/>
          <w:szCs w:val="22"/>
        </w:rPr>
        <w:t xml:space="preserve"> </w:t>
      </w:r>
      <w:r w:rsidR="008D5232" w:rsidRPr="00A6689A">
        <w:rPr>
          <w:rFonts w:ascii="Arial" w:hAnsi="Arial" w:cs="Arial"/>
          <w:sz w:val="22"/>
          <w:szCs w:val="22"/>
        </w:rPr>
        <w:t xml:space="preserve">If present on subject property, </w:t>
      </w:r>
      <w:proofErr w:type="gramStart"/>
      <w:r w:rsidR="008D5232" w:rsidRPr="00A6689A">
        <w:rPr>
          <w:rFonts w:ascii="Arial" w:hAnsi="Arial" w:cs="Arial"/>
          <w:sz w:val="22"/>
          <w:szCs w:val="22"/>
        </w:rPr>
        <w:t>h</w:t>
      </w:r>
      <w:r w:rsidR="00401C91" w:rsidRPr="00A6689A">
        <w:rPr>
          <w:rFonts w:ascii="Arial" w:hAnsi="Arial" w:cs="Arial"/>
          <w:sz w:val="22"/>
          <w:szCs w:val="22"/>
        </w:rPr>
        <w:t>as it been certified by Oregon DEQ or EPA</w:t>
      </w:r>
      <w:proofErr w:type="gramEnd"/>
      <w:r w:rsidR="00401C91" w:rsidRPr="00A6689A">
        <w:rPr>
          <w:rFonts w:ascii="Arial" w:hAnsi="Arial" w:cs="Arial"/>
          <w:sz w:val="22"/>
          <w:szCs w:val="22"/>
        </w:rPr>
        <w:t xml:space="preserve">? If not, unless Buyer agrees to do so, it is Seller’s responsibility to </w:t>
      </w:r>
      <w:proofErr w:type="gramStart"/>
      <w:r w:rsidR="00401C91" w:rsidRPr="00A6689A">
        <w:rPr>
          <w:rFonts w:ascii="Arial" w:hAnsi="Arial" w:cs="Arial"/>
          <w:i/>
          <w:sz w:val="22"/>
          <w:szCs w:val="22"/>
          <w:u w:val="single"/>
        </w:rPr>
        <w:t>remove</w:t>
      </w:r>
      <w:proofErr w:type="gramEnd"/>
      <w:r w:rsidR="00401C91" w:rsidRPr="00A6689A">
        <w:rPr>
          <w:rFonts w:ascii="Arial" w:hAnsi="Arial" w:cs="Arial"/>
          <w:i/>
          <w:sz w:val="22"/>
          <w:szCs w:val="22"/>
          <w:u w:val="single"/>
        </w:rPr>
        <w:t xml:space="preserve"> before closing</w:t>
      </w:r>
      <w:r w:rsidR="00401C91" w:rsidRPr="00A6689A">
        <w:rPr>
          <w:rFonts w:ascii="Arial" w:hAnsi="Arial" w:cs="Arial"/>
          <w:sz w:val="22"/>
          <w:szCs w:val="22"/>
        </w:rPr>
        <w:t xml:space="preserve">. </w:t>
      </w:r>
      <w:r w:rsidR="00BB30BB" w:rsidRPr="00A6689A">
        <w:rPr>
          <w:rFonts w:ascii="Arial" w:hAnsi="Arial" w:cs="Arial"/>
          <w:i/>
          <w:sz w:val="22"/>
          <w:szCs w:val="22"/>
        </w:rPr>
        <w:t>[</w:t>
      </w:r>
      <w:r w:rsidR="00A3016E" w:rsidRPr="00A6689A">
        <w:rPr>
          <w:rFonts w:ascii="Arial" w:hAnsi="Arial" w:cs="Arial"/>
          <w:i/>
          <w:sz w:val="22"/>
          <w:szCs w:val="22"/>
        </w:rPr>
        <w:t>For more information</w:t>
      </w:r>
      <w:r w:rsidR="00401C91" w:rsidRPr="00A6689A">
        <w:rPr>
          <w:rFonts w:ascii="Arial" w:hAnsi="Arial" w:cs="Arial"/>
          <w:i/>
          <w:sz w:val="22"/>
          <w:szCs w:val="22"/>
        </w:rPr>
        <w:t>:</w:t>
      </w:r>
      <w:r w:rsidR="00A624C6" w:rsidRPr="00A6689A">
        <w:rPr>
          <w:rFonts w:ascii="Arial" w:hAnsi="Arial" w:cs="Arial"/>
          <w:sz w:val="22"/>
          <w:szCs w:val="22"/>
        </w:rPr>
        <w:t xml:space="preserve"> </w:t>
      </w:r>
      <w:hyperlink r:id="rId45" w:history="1">
        <w:r w:rsidR="00D374FB" w:rsidRPr="00A6689A">
          <w:rPr>
            <w:rStyle w:val="Hyperlink"/>
            <w:rFonts w:ascii="Arial" w:hAnsi="Arial" w:cs="Arial"/>
            <w:i/>
            <w:sz w:val="22"/>
            <w:szCs w:val="22"/>
          </w:rPr>
          <w:t>http://www.oregon.gov/deq/Residential/Pages/woodstovesFAQ.aspx</w:t>
        </w:r>
      </w:hyperlink>
      <w:r w:rsidR="00DC4A91" w:rsidRPr="00A6689A">
        <w:rPr>
          <w:rFonts w:ascii="Arial" w:hAnsi="Arial" w:cs="Arial"/>
          <w:i/>
          <w:sz w:val="22"/>
          <w:szCs w:val="22"/>
        </w:rPr>
        <w:t>.</w:t>
      </w:r>
      <w:r w:rsidR="00D374FB" w:rsidRPr="00A6689A">
        <w:rPr>
          <w:rFonts w:ascii="Arial" w:hAnsi="Arial" w:cs="Arial"/>
          <w:i/>
          <w:sz w:val="22"/>
          <w:szCs w:val="22"/>
        </w:rPr>
        <w:t xml:space="preserve">  See also ORS 468A.460 </w:t>
      </w:r>
      <w:r w:rsidR="00D374FB" w:rsidRPr="00A6689A">
        <w:rPr>
          <w:rFonts w:ascii="Arial" w:hAnsi="Arial" w:cs="Arial"/>
          <w:iCs/>
          <w:sz w:val="22"/>
          <w:szCs w:val="22"/>
        </w:rPr>
        <w:t>ff</w:t>
      </w:r>
      <w:r w:rsidR="00BB30BB" w:rsidRPr="00A6689A">
        <w:rPr>
          <w:rFonts w:ascii="Arial" w:hAnsi="Arial" w:cs="Arial"/>
          <w:i/>
          <w:sz w:val="22"/>
          <w:szCs w:val="22"/>
        </w:rPr>
        <w:t>]</w:t>
      </w:r>
    </w:p>
    <w:p w14:paraId="6E5C3F87" w14:textId="77777777" w:rsidR="0002316E" w:rsidRPr="00A6689A" w:rsidRDefault="0002316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702" w:hanging="270"/>
        <w:rPr>
          <w:rFonts w:ascii="Arial" w:hAnsi="Arial" w:cs="Arial"/>
          <w:i/>
          <w:sz w:val="22"/>
          <w:szCs w:val="22"/>
        </w:rPr>
      </w:pPr>
    </w:p>
    <w:p w14:paraId="63FE10AE" w14:textId="77777777" w:rsidR="00E3420D" w:rsidRPr="00A6689A" w:rsidRDefault="002F46C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10" w:hanging="360"/>
        <w:rPr>
          <w:rFonts w:ascii="Arial" w:hAnsi="Arial" w:cs="Arial"/>
          <w:i/>
          <w:sz w:val="22"/>
          <w:szCs w:val="22"/>
        </w:rPr>
      </w:pPr>
      <w:r w:rsidRPr="00A6689A">
        <w:rPr>
          <w:rStyle w:val="OLFCheckboxStyle"/>
          <w:rFonts w:cs="Arial"/>
          <w:b w:val="0"/>
          <w:sz w:val="22"/>
          <w:szCs w:val="22"/>
        </w:rPr>
        <w:lastRenderedPageBreak/>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2A4426" w:rsidRPr="00A6689A">
        <w:rPr>
          <w:rStyle w:val="OLFCheckboxStyle"/>
          <w:rFonts w:cs="Arial"/>
          <w:b w:val="0"/>
          <w:sz w:val="22"/>
          <w:szCs w:val="22"/>
        </w:rPr>
        <w:t xml:space="preserve"> </w:t>
      </w:r>
      <w:r w:rsidR="00D563A5" w:rsidRPr="008F3722">
        <w:rPr>
          <w:rFonts w:ascii="Arial" w:hAnsi="Arial" w:cs="Arial"/>
          <w:b/>
          <w:bCs/>
          <w:sz w:val="22"/>
          <w:szCs w:val="22"/>
        </w:rPr>
        <w:t>Radon</w:t>
      </w:r>
      <w:r w:rsidR="00D563A5" w:rsidRPr="00A6689A">
        <w:rPr>
          <w:rFonts w:ascii="Arial" w:hAnsi="Arial" w:cs="Arial"/>
          <w:smallCaps/>
          <w:sz w:val="22"/>
          <w:szCs w:val="22"/>
        </w:rPr>
        <w:t>.</w:t>
      </w:r>
      <w:r w:rsidR="00A71469" w:rsidRPr="00A6689A">
        <w:rPr>
          <w:rFonts w:ascii="Arial" w:hAnsi="Arial" w:cs="Arial"/>
          <w:sz w:val="22"/>
          <w:szCs w:val="22"/>
        </w:rPr>
        <w:t xml:space="preserve"> Does Buyer want to have property tested for radon? </w:t>
      </w:r>
      <w:r w:rsidR="00B85488" w:rsidRPr="00A6689A">
        <w:rPr>
          <w:rFonts w:ascii="Arial" w:hAnsi="Arial" w:cs="Arial"/>
          <w:i/>
          <w:sz w:val="22"/>
          <w:szCs w:val="22"/>
        </w:rPr>
        <w:t>[</w:t>
      </w:r>
      <w:r w:rsidR="00A71469" w:rsidRPr="00A6689A">
        <w:rPr>
          <w:rFonts w:ascii="Arial" w:hAnsi="Arial" w:cs="Arial"/>
          <w:i/>
          <w:sz w:val="22"/>
          <w:szCs w:val="22"/>
        </w:rPr>
        <w:t>For more information</w:t>
      </w:r>
      <w:r w:rsidR="00743A4C" w:rsidRPr="00A6689A">
        <w:rPr>
          <w:rFonts w:ascii="Arial" w:hAnsi="Arial" w:cs="Arial"/>
          <w:i/>
          <w:sz w:val="22"/>
          <w:szCs w:val="22"/>
        </w:rPr>
        <w:t>:</w:t>
      </w:r>
      <w:hyperlink r:id="rId46" w:history="1">
        <w:r w:rsidR="007763A4" w:rsidRPr="00A6689A">
          <w:rPr>
            <w:rStyle w:val="Hyperlink"/>
            <w:rFonts w:ascii="Arial" w:hAnsi="Arial" w:cs="Arial"/>
            <w:i/>
            <w:sz w:val="22"/>
            <w:szCs w:val="22"/>
          </w:rPr>
          <w:t>https://public.health.oregon.gov/HealthyEnvironments/HealthyNeighborhoods/RadonGas/Pages/testing.aspx</w:t>
        </w:r>
      </w:hyperlink>
      <w:r w:rsidR="0019271E" w:rsidRPr="00A6689A">
        <w:rPr>
          <w:rFonts w:ascii="Arial" w:hAnsi="Arial" w:cs="Arial"/>
          <w:i/>
          <w:sz w:val="22"/>
          <w:szCs w:val="22"/>
        </w:rPr>
        <w:t>]</w:t>
      </w:r>
    </w:p>
    <w:p w14:paraId="24D2E01E" w14:textId="77777777" w:rsidR="0002316E" w:rsidRPr="00A6689A" w:rsidRDefault="0002316E"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702" w:hanging="270"/>
        <w:rPr>
          <w:rFonts w:ascii="Arial" w:hAnsi="Arial" w:cs="Arial"/>
          <w:i/>
          <w:sz w:val="22"/>
          <w:szCs w:val="22"/>
        </w:rPr>
      </w:pPr>
    </w:p>
    <w:p w14:paraId="48ECB0DF" w14:textId="77777777" w:rsidR="0070132F" w:rsidRPr="00A6689A" w:rsidRDefault="00842A3C"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810" w:hanging="378"/>
        <w:rPr>
          <w:rStyle w:val="OLFCheckboxStyle"/>
          <w:rFonts w:cs="Arial"/>
          <w:b w:val="0"/>
          <w:i/>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00E45961" w:rsidRPr="00A6689A">
        <w:rPr>
          <w:rStyle w:val="OLFCheckboxStyle"/>
          <w:rFonts w:cs="Arial"/>
          <w:b w:val="0"/>
          <w:sz w:val="22"/>
          <w:szCs w:val="22"/>
        </w:rPr>
        <w:t xml:space="preserve">  </w:t>
      </w:r>
      <w:r w:rsidR="00B85488" w:rsidRPr="008F3722">
        <w:rPr>
          <w:rFonts w:ascii="Arial" w:hAnsi="Arial" w:cs="Arial"/>
          <w:b/>
          <w:bCs/>
          <w:sz w:val="22"/>
          <w:szCs w:val="22"/>
        </w:rPr>
        <w:t>Underground Storage Tanks</w:t>
      </w:r>
      <w:r w:rsidRPr="00A6689A">
        <w:rPr>
          <w:rFonts w:ascii="Arial" w:hAnsi="Arial" w:cs="Arial"/>
          <w:smallCaps/>
          <w:sz w:val="22"/>
          <w:szCs w:val="22"/>
        </w:rPr>
        <w:t>.</w:t>
      </w:r>
      <w:r w:rsidRPr="00A6689A">
        <w:rPr>
          <w:rStyle w:val="OLFCheckboxStyle"/>
          <w:rFonts w:cs="Arial"/>
          <w:b w:val="0"/>
          <w:sz w:val="22"/>
          <w:szCs w:val="22"/>
        </w:rPr>
        <w:t xml:space="preserve"> Does Buy</w:t>
      </w:r>
      <w:r w:rsidR="00B85488" w:rsidRPr="00A6689A">
        <w:rPr>
          <w:rStyle w:val="OLFCheckboxStyle"/>
          <w:rFonts w:cs="Arial"/>
          <w:b w:val="0"/>
          <w:sz w:val="22"/>
          <w:szCs w:val="22"/>
        </w:rPr>
        <w:t xml:space="preserve">er want to have property tested to </w:t>
      </w:r>
      <w:proofErr w:type="gramStart"/>
      <w:r w:rsidR="00B85488" w:rsidRPr="00A6689A">
        <w:rPr>
          <w:rStyle w:val="OLFCheckboxStyle"/>
          <w:rFonts w:cs="Arial"/>
          <w:b w:val="0"/>
          <w:sz w:val="22"/>
          <w:szCs w:val="22"/>
        </w:rPr>
        <w:t>determine</w:t>
      </w:r>
      <w:proofErr w:type="gramEnd"/>
      <w:r w:rsidR="00B85488" w:rsidRPr="00A6689A">
        <w:rPr>
          <w:rStyle w:val="OLFCheckboxStyle"/>
          <w:rFonts w:cs="Arial"/>
          <w:b w:val="0"/>
          <w:sz w:val="22"/>
          <w:szCs w:val="22"/>
        </w:rPr>
        <w:t xml:space="preserve"> if there are any abandoned/unused tanks? </w:t>
      </w:r>
      <w:r w:rsidR="00B85488" w:rsidRPr="00A6689A">
        <w:rPr>
          <w:rStyle w:val="OLFCheckboxStyle"/>
          <w:rFonts w:cs="Arial"/>
          <w:b w:val="0"/>
          <w:i/>
          <w:sz w:val="22"/>
          <w:szCs w:val="22"/>
        </w:rPr>
        <w:t>[For more information</w:t>
      </w:r>
      <w:r w:rsidR="0070132F" w:rsidRPr="00A6689A">
        <w:rPr>
          <w:rStyle w:val="OLFCheckboxStyle"/>
          <w:rFonts w:cs="Arial"/>
          <w:b w:val="0"/>
          <w:i/>
          <w:sz w:val="22"/>
          <w:szCs w:val="22"/>
        </w:rPr>
        <w:t>:</w:t>
      </w:r>
      <w:r w:rsidR="0088689E" w:rsidRPr="00A6689A">
        <w:rPr>
          <w:rStyle w:val="OLFCheckboxStyle"/>
          <w:rFonts w:cs="Arial"/>
          <w:b w:val="0"/>
          <w:i/>
          <w:sz w:val="22"/>
          <w:szCs w:val="22"/>
        </w:rPr>
        <w:t xml:space="preserve"> </w:t>
      </w:r>
      <w:hyperlink r:id="rId47" w:history="1">
        <w:r w:rsidR="0088689E" w:rsidRPr="00A6689A">
          <w:rPr>
            <w:rStyle w:val="Hyperlink"/>
            <w:rFonts w:ascii="Arial" w:hAnsi="Arial" w:cs="Arial"/>
            <w:i/>
            <w:sz w:val="22"/>
            <w:szCs w:val="22"/>
          </w:rPr>
          <w:t>http://www.oregon.gov/deq/tanks/Pages/UST-Decommissioning.aspx</w:t>
        </w:r>
      </w:hyperlink>
      <w:r w:rsidR="0070132F" w:rsidRPr="00A6689A">
        <w:rPr>
          <w:rStyle w:val="OLFCheckboxStyle"/>
          <w:rFonts w:cs="Arial"/>
          <w:b w:val="0"/>
          <w:i/>
          <w:sz w:val="22"/>
          <w:szCs w:val="22"/>
        </w:rPr>
        <w:t>]</w:t>
      </w:r>
    </w:p>
    <w:p w14:paraId="3B4A29E9" w14:textId="77777777" w:rsidR="007763A4" w:rsidRPr="00A6689A" w:rsidRDefault="007763A4" w:rsidP="002A4426">
      <w:pPr>
        <w:pStyle w:val="Level1"/>
        <w:widowControl/>
        <w:tabs>
          <w:tab w:val="left" w:pos="-720"/>
          <w:tab w:val="left" w:pos="-432"/>
          <w:tab w:val="left" w:pos="-144"/>
          <w:tab w:val="left" w:pos="144"/>
          <w:tab w:val="left" w:pos="270"/>
          <w:tab w:val="left" w:pos="432"/>
          <w:tab w:val="left" w:pos="990"/>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702" w:hanging="270"/>
        <w:jc w:val="both"/>
        <w:rPr>
          <w:rStyle w:val="OLFCheckboxStyle"/>
          <w:rFonts w:cs="Arial"/>
          <w:b w:val="0"/>
          <w:i/>
          <w:sz w:val="22"/>
          <w:szCs w:val="22"/>
        </w:rPr>
      </w:pPr>
    </w:p>
    <w:p w14:paraId="2736B3C0" w14:textId="77777777" w:rsidR="00EE79ED" w:rsidRPr="00A6689A" w:rsidRDefault="00957BC3" w:rsidP="007F168D">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hanging="432"/>
        <w:rPr>
          <w:rFonts w:ascii="Arial" w:hAnsi="Arial" w:cs="Arial"/>
          <w:sz w:val="22"/>
          <w:szCs w:val="22"/>
        </w:rPr>
      </w:pPr>
      <w:r w:rsidRPr="00A6689A">
        <w:rPr>
          <w:rStyle w:val="OLFCheckboxStyle"/>
          <w:rFonts w:cs="Arial"/>
          <w:b w:val="0"/>
          <w:sz w:val="22"/>
          <w:szCs w:val="22"/>
        </w:rPr>
        <w:t>2</w:t>
      </w:r>
      <w:r w:rsidR="00E45961" w:rsidRPr="00A6689A">
        <w:rPr>
          <w:rStyle w:val="OLFCheckboxStyle"/>
          <w:rFonts w:cs="Arial"/>
          <w:b w:val="0"/>
          <w:sz w:val="22"/>
          <w:szCs w:val="22"/>
        </w:rPr>
        <w:t>9</w:t>
      </w:r>
      <w:proofErr w:type="gramStart"/>
      <w:r w:rsidRPr="00A6689A">
        <w:rPr>
          <w:rStyle w:val="OLFCheckboxStyle"/>
          <w:rFonts w:cs="Arial"/>
          <w:b w:val="0"/>
          <w:sz w:val="22"/>
          <w:szCs w:val="22"/>
        </w:rPr>
        <w:t xml:space="preserve">. </w:t>
      </w:r>
      <w:r w:rsidR="00B66B29" w:rsidRPr="00A6689A">
        <w:rPr>
          <w:rStyle w:val="OLFCheckboxStyle"/>
          <w:rFonts w:cs="Arial"/>
          <w:b w:val="0"/>
          <w:sz w:val="22"/>
          <w:szCs w:val="22"/>
        </w:rPr>
        <w:tab/>
      </w:r>
      <w:r w:rsidR="002401D6" w:rsidRPr="008F3722">
        <w:rPr>
          <w:rFonts w:ascii="Arial" w:hAnsi="Arial" w:cs="Arial"/>
          <w:b/>
          <w:bCs/>
          <w:sz w:val="22"/>
          <w:szCs w:val="22"/>
        </w:rPr>
        <w:t>Social</w:t>
      </w:r>
      <w:proofErr w:type="gramEnd"/>
      <w:r w:rsidR="002401D6" w:rsidRPr="008F3722">
        <w:rPr>
          <w:rFonts w:ascii="Arial" w:hAnsi="Arial" w:cs="Arial"/>
          <w:b/>
          <w:bCs/>
          <w:sz w:val="22"/>
          <w:szCs w:val="22"/>
        </w:rPr>
        <w:t xml:space="preserve">/Demographic/Community </w:t>
      </w:r>
      <w:r w:rsidR="004B607D" w:rsidRPr="008F3722">
        <w:rPr>
          <w:rFonts w:ascii="Arial" w:hAnsi="Arial" w:cs="Arial"/>
          <w:b/>
          <w:bCs/>
          <w:sz w:val="22"/>
          <w:szCs w:val="22"/>
        </w:rPr>
        <w:t xml:space="preserve">Due Diligence </w:t>
      </w:r>
      <w:r w:rsidR="002401D6" w:rsidRPr="008F3722">
        <w:rPr>
          <w:rFonts w:ascii="Arial" w:hAnsi="Arial" w:cs="Arial"/>
          <w:b/>
          <w:bCs/>
          <w:sz w:val="22"/>
          <w:szCs w:val="22"/>
        </w:rPr>
        <w:t>Issues</w:t>
      </w:r>
      <w:r w:rsidR="002401D6" w:rsidRPr="00A6689A">
        <w:rPr>
          <w:rFonts w:ascii="Arial" w:hAnsi="Arial" w:cs="Arial"/>
          <w:sz w:val="22"/>
          <w:szCs w:val="22"/>
        </w:rPr>
        <w:t xml:space="preserve">. Examples: </w:t>
      </w:r>
      <w:r w:rsidR="002401D6" w:rsidRPr="00A6689A">
        <w:rPr>
          <w:rFonts w:ascii="Arial" w:hAnsi="Arial" w:cs="Arial"/>
          <w:i/>
          <w:sz w:val="22"/>
          <w:szCs w:val="22"/>
        </w:rPr>
        <w:t>[</w:t>
      </w:r>
      <w:r w:rsidR="002E01C7" w:rsidRPr="00A6689A">
        <w:rPr>
          <w:rFonts w:ascii="Arial" w:hAnsi="Arial" w:cs="Arial"/>
          <w:i/>
          <w:sz w:val="22"/>
          <w:szCs w:val="22"/>
        </w:rPr>
        <w:t>Census; local c</w:t>
      </w:r>
      <w:r w:rsidR="002401D6" w:rsidRPr="00A6689A">
        <w:rPr>
          <w:rFonts w:ascii="Arial" w:hAnsi="Arial" w:cs="Arial"/>
          <w:i/>
          <w:sz w:val="22"/>
          <w:szCs w:val="22"/>
        </w:rPr>
        <w:t>rime statistics; (</w:t>
      </w:r>
      <w:hyperlink r:id="rId48" w:history="1">
        <w:r w:rsidR="007F168D" w:rsidRPr="00A6689A">
          <w:rPr>
            <w:rStyle w:val="Hyperlink"/>
            <w:rFonts w:ascii="Arial" w:hAnsi="Arial" w:cs="Arial"/>
            <w:i/>
            <w:sz w:val="22"/>
            <w:szCs w:val="22"/>
          </w:rPr>
          <w:t>https://www.oregon.gov/osp/pages/uniform-crime-reporting-data.aspx</w:t>
        </w:r>
      </w:hyperlink>
      <w:r w:rsidR="002401D6" w:rsidRPr="00A6689A">
        <w:rPr>
          <w:rFonts w:ascii="Arial" w:hAnsi="Arial" w:cs="Arial"/>
          <w:sz w:val="22"/>
          <w:szCs w:val="22"/>
        </w:rPr>
        <w:t>)</w:t>
      </w:r>
      <w:r w:rsidR="002401D6" w:rsidRPr="00A6689A">
        <w:rPr>
          <w:rFonts w:ascii="Arial" w:hAnsi="Arial" w:cs="Arial"/>
          <w:i/>
          <w:sz w:val="22"/>
          <w:szCs w:val="22"/>
        </w:rPr>
        <w:t>;</w:t>
      </w:r>
      <w:r w:rsidR="007F168D" w:rsidRPr="00A6689A">
        <w:rPr>
          <w:rFonts w:ascii="Arial" w:hAnsi="Arial" w:cs="Arial"/>
          <w:i/>
          <w:sz w:val="22"/>
          <w:szCs w:val="22"/>
        </w:rPr>
        <w:t xml:space="preserve"> </w:t>
      </w:r>
      <w:proofErr w:type="spellStart"/>
      <w:r w:rsidR="002E01C7" w:rsidRPr="00A6689A">
        <w:rPr>
          <w:rFonts w:ascii="Arial" w:hAnsi="Arial" w:cs="Arial"/>
          <w:i/>
          <w:sz w:val="22"/>
          <w:szCs w:val="22"/>
        </w:rPr>
        <w:t>PortlandMaps</w:t>
      </w:r>
      <w:proofErr w:type="spellEnd"/>
      <w:r w:rsidR="002E01C7" w:rsidRPr="00A6689A">
        <w:rPr>
          <w:rFonts w:ascii="Arial" w:hAnsi="Arial" w:cs="Arial"/>
          <w:i/>
          <w:sz w:val="22"/>
          <w:szCs w:val="22"/>
        </w:rPr>
        <w:t xml:space="preserve"> (</w:t>
      </w:r>
      <w:hyperlink r:id="rId49" w:history="1">
        <w:r w:rsidR="002E01C7" w:rsidRPr="00A6689A">
          <w:rPr>
            <w:rStyle w:val="Hyperlink"/>
            <w:rFonts w:ascii="Arial" w:hAnsi="Arial" w:cs="Arial"/>
            <w:sz w:val="22"/>
            <w:szCs w:val="22"/>
          </w:rPr>
          <w:t>http://www.portlandmaps.com/</w:t>
        </w:r>
      </w:hyperlink>
      <w:r w:rsidR="002E01C7" w:rsidRPr="00A6689A">
        <w:rPr>
          <w:rFonts w:ascii="Arial" w:hAnsi="Arial" w:cs="Arial"/>
          <w:sz w:val="22"/>
          <w:szCs w:val="22"/>
        </w:rPr>
        <w:t>)</w:t>
      </w:r>
      <w:r w:rsidR="00A624C6" w:rsidRPr="00A6689A">
        <w:rPr>
          <w:rFonts w:ascii="Arial" w:hAnsi="Arial" w:cs="Arial"/>
          <w:sz w:val="22"/>
          <w:szCs w:val="22"/>
        </w:rPr>
        <w:t>; Portland sex offender information</w:t>
      </w:r>
      <w:r w:rsidR="00BC60CE" w:rsidRPr="00A6689A">
        <w:rPr>
          <w:rFonts w:ascii="Arial" w:hAnsi="Arial" w:cs="Arial"/>
          <w:sz w:val="22"/>
          <w:szCs w:val="22"/>
        </w:rPr>
        <w:t xml:space="preserve"> </w:t>
      </w:r>
      <w:hyperlink r:id="rId50" w:history="1">
        <w:r w:rsidR="00C77B27" w:rsidRPr="00A6689A">
          <w:rPr>
            <w:rStyle w:val="Hyperlink"/>
            <w:rFonts w:ascii="Arial" w:hAnsi="Arial" w:cs="Arial"/>
            <w:sz w:val="22"/>
            <w:szCs w:val="22"/>
          </w:rPr>
          <w:t>http://sexoffenders.oregon.gov/</w:t>
        </w:r>
      </w:hyperlink>
      <w:r w:rsidR="002401D6" w:rsidRPr="00A6689A">
        <w:rPr>
          <w:rFonts w:ascii="Arial" w:hAnsi="Arial" w:cs="Arial"/>
          <w:i/>
          <w:sz w:val="22"/>
          <w:szCs w:val="22"/>
        </w:rPr>
        <w:t>.</w:t>
      </w:r>
      <w:r w:rsidR="00E12BA6" w:rsidRPr="00A6689A">
        <w:rPr>
          <w:rFonts w:ascii="Arial" w:hAnsi="Arial" w:cs="Arial"/>
          <w:i/>
          <w:sz w:val="22"/>
          <w:szCs w:val="22"/>
        </w:rPr>
        <w:t xml:space="preserve">  In cities and counties outside the Portland area, check the </w:t>
      </w:r>
      <w:r w:rsidR="00A624C6" w:rsidRPr="00A6689A">
        <w:rPr>
          <w:rFonts w:ascii="Arial" w:hAnsi="Arial" w:cs="Arial"/>
          <w:i/>
          <w:sz w:val="22"/>
          <w:szCs w:val="22"/>
        </w:rPr>
        <w:t xml:space="preserve">local </w:t>
      </w:r>
      <w:r w:rsidR="00E12BA6" w:rsidRPr="00A6689A">
        <w:rPr>
          <w:rFonts w:ascii="Arial" w:hAnsi="Arial" w:cs="Arial"/>
          <w:i/>
          <w:sz w:val="22"/>
          <w:szCs w:val="22"/>
        </w:rPr>
        <w:t>website to see if the</w:t>
      </w:r>
      <w:r w:rsidR="00A624C6" w:rsidRPr="00A6689A">
        <w:rPr>
          <w:rFonts w:ascii="Arial" w:hAnsi="Arial" w:cs="Arial"/>
          <w:i/>
          <w:sz w:val="22"/>
          <w:szCs w:val="22"/>
        </w:rPr>
        <w:t>re are</w:t>
      </w:r>
      <w:r w:rsidR="00E12BA6" w:rsidRPr="00A6689A">
        <w:rPr>
          <w:rFonts w:ascii="Arial" w:hAnsi="Arial" w:cs="Arial"/>
          <w:i/>
          <w:sz w:val="22"/>
          <w:szCs w:val="22"/>
        </w:rPr>
        <w:t xml:space="preserve"> links to </w:t>
      </w:r>
      <w:r w:rsidR="00BB21D0" w:rsidRPr="00A6689A">
        <w:rPr>
          <w:rFonts w:ascii="Arial" w:hAnsi="Arial" w:cs="Arial"/>
          <w:i/>
          <w:sz w:val="22"/>
          <w:szCs w:val="22"/>
        </w:rPr>
        <w:t>demographic</w:t>
      </w:r>
      <w:r w:rsidR="00E12BA6" w:rsidRPr="00A6689A">
        <w:rPr>
          <w:rFonts w:ascii="Arial" w:hAnsi="Arial" w:cs="Arial"/>
          <w:i/>
          <w:sz w:val="22"/>
          <w:szCs w:val="22"/>
        </w:rPr>
        <w:t xml:space="preserve"> information about </w:t>
      </w:r>
      <w:r w:rsidR="00A624C6" w:rsidRPr="00A6689A">
        <w:rPr>
          <w:rFonts w:ascii="Arial" w:hAnsi="Arial" w:cs="Arial"/>
          <w:i/>
          <w:sz w:val="22"/>
          <w:szCs w:val="22"/>
        </w:rPr>
        <w:t xml:space="preserve">the </w:t>
      </w:r>
      <w:r w:rsidR="00E12BA6" w:rsidRPr="00A6689A">
        <w:rPr>
          <w:rFonts w:ascii="Arial" w:hAnsi="Arial" w:cs="Arial"/>
          <w:i/>
          <w:sz w:val="22"/>
          <w:szCs w:val="22"/>
        </w:rPr>
        <w:t xml:space="preserve">property </w:t>
      </w:r>
      <w:r w:rsidR="00A624C6" w:rsidRPr="00A6689A">
        <w:rPr>
          <w:rFonts w:ascii="Arial" w:hAnsi="Arial" w:cs="Arial"/>
          <w:i/>
          <w:sz w:val="22"/>
          <w:szCs w:val="22"/>
        </w:rPr>
        <w:t>and neighborhood</w:t>
      </w:r>
      <w:r w:rsidR="00E12BA6" w:rsidRPr="00A6689A">
        <w:rPr>
          <w:rFonts w:ascii="Arial" w:hAnsi="Arial" w:cs="Arial"/>
          <w:i/>
          <w:sz w:val="22"/>
          <w:szCs w:val="22"/>
        </w:rPr>
        <w:t>. It can be quite helpful.</w:t>
      </w:r>
      <w:r w:rsidR="002401D6" w:rsidRPr="00A6689A">
        <w:rPr>
          <w:rFonts w:ascii="Arial" w:hAnsi="Arial" w:cs="Arial"/>
          <w:i/>
          <w:sz w:val="22"/>
          <w:szCs w:val="22"/>
        </w:rPr>
        <w:t xml:space="preserve">] </w:t>
      </w:r>
      <w:r w:rsidR="004B607D" w:rsidRPr="00A6689A">
        <w:rPr>
          <w:rFonts w:ascii="Arial" w:hAnsi="Arial" w:cs="Arial"/>
          <w:sz w:val="22"/>
          <w:szCs w:val="22"/>
        </w:rPr>
        <w:t xml:space="preserve"> Describe: </w:t>
      </w:r>
    </w:p>
    <w:p w14:paraId="789A99FF" w14:textId="69760FDE" w:rsidR="00117D5F" w:rsidRPr="00A6689A" w:rsidRDefault="00EE79ED" w:rsidP="007F168D">
      <w:pPr>
        <w:pStyle w:val="Level1"/>
        <w:widowControl/>
        <w:tabs>
          <w:tab w:val="left" w:pos="-720"/>
          <w:tab w:val="left" w:pos="-432"/>
          <w:tab w:val="left" w:pos="-144"/>
          <w:tab w:val="left" w:pos="0"/>
          <w:tab w:val="left" w:pos="144"/>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32" w:hanging="432"/>
        <w:rPr>
          <w:rFonts w:ascii="Arial" w:hAnsi="Arial" w:cs="Arial"/>
          <w:sz w:val="22"/>
          <w:szCs w:val="22"/>
        </w:rPr>
      </w:pPr>
      <w:r w:rsidRPr="00A6689A">
        <w:rPr>
          <w:rFonts w:ascii="Arial" w:hAnsi="Arial" w:cs="Arial"/>
          <w:sz w:val="22"/>
          <w:szCs w:val="22"/>
        </w:rPr>
        <w:t xml:space="preserve">       </w:t>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4B607D"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E45961" w:rsidRPr="00A6689A">
        <w:rPr>
          <w:rFonts w:ascii="Arial" w:hAnsi="Arial" w:cs="Arial"/>
          <w:sz w:val="22"/>
          <w:szCs w:val="22"/>
          <w:u w:val="single"/>
        </w:rPr>
        <w:tab/>
      </w:r>
      <w:r w:rsidR="00410341">
        <w:rPr>
          <w:rFonts w:ascii="Arial" w:hAnsi="Arial" w:cs="Arial"/>
          <w:sz w:val="22"/>
          <w:szCs w:val="22"/>
          <w:u w:val="single"/>
        </w:rPr>
        <w:tab/>
      </w:r>
      <w:r w:rsidR="00410341">
        <w:rPr>
          <w:rFonts w:ascii="Arial" w:hAnsi="Arial" w:cs="Arial"/>
          <w:sz w:val="22"/>
          <w:szCs w:val="22"/>
          <w:u w:val="single"/>
        </w:rPr>
        <w:tab/>
      </w:r>
      <w:r w:rsidR="00410341">
        <w:rPr>
          <w:rFonts w:ascii="Arial" w:hAnsi="Arial" w:cs="Arial"/>
          <w:sz w:val="22"/>
          <w:szCs w:val="22"/>
          <w:u w:val="single"/>
        </w:rPr>
        <w:tab/>
      </w:r>
      <w:r w:rsidR="00410341">
        <w:rPr>
          <w:rFonts w:ascii="Arial" w:hAnsi="Arial" w:cs="Arial"/>
          <w:sz w:val="22"/>
          <w:szCs w:val="22"/>
          <w:u w:val="single"/>
        </w:rPr>
        <w:tab/>
      </w:r>
      <w:r w:rsidR="00410341">
        <w:rPr>
          <w:rFonts w:ascii="Arial" w:hAnsi="Arial" w:cs="Arial"/>
          <w:sz w:val="22"/>
          <w:szCs w:val="22"/>
          <w:u w:val="single"/>
        </w:rPr>
        <w:tab/>
      </w:r>
    </w:p>
    <w:p w14:paraId="5E12D641" w14:textId="77777777" w:rsidR="00117D5F" w:rsidRPr="00A6689A" w:rsidRDefault="00A52AB0" w:rsidP="00957BC3">
      <w:pPr>
        <w:pStyle w:val="Level1"/>
        <w:widowControl/>
        <w:tabs>
          <w:tab w:val="left" w:pos="-720"/>
          <w:tab w:val="left" w:pos="-432"/>
          <w:tab w:val="left" w:pos="-144"/>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i/>
          <w:sz w:val="22"/>
          <w:szCs w:val="22"/>
        </w:rPr>
      </w:pPr>
      <w:r w:rsidRPr="00A6689A">
        <w:rPr>
          <w:rFonts w:ascii="Arial" w:hAnsi="Arial" w:cs="Arial"/>
          <w:i/>
          <w:sz w:val="22"/>
          <w:szCs w:val="22"/>
        </w:rPr>
        <w:t xml:space="preserve">[Note: </w:t>
      </w:r>
      <w:r w:rsidR="00A624C6" w:rsidRPr="00A6689A">
        <w:rPr>
          <w:rFonts w:ascii="Arial" w:hAnsi="Arial" w:cs="Arial"/>
          <w:i/>
          <w:sz w:val="22"/>
          <w:szCs w:val="22"/>
        </w:rPr>
        <w:t>Airbnb</w:t>
      </w:r>
      <w:r w:rsidRPr="00A6689A">
        <w:rPr>
          <w:rFonts w:ascii="Arial" w:hAnsi="Arial" w:cs="Arial"/>
          <w:i/>
          <w:sz w:val="22"/>
          <w:szCs w:val="22"/>
        </w:rPr>
        <w:t xml:space="preserve">, </w:t>
      </w:r>
      <w:hyperlink r:id="rId51" w:history="1">
        <w:r w:rsidRPr="00A6689A">
          <w:rPr>
            <w:rStyle w:val="Hyperlink"/>
            <w:rFonts w:ascii="Arial" w:hAnsi="Arial" w:cs="Arial"/>
            <w:i/>
            <w:sz w:val="22"/>
            <w:szCs w:val="22"/>
          </w:rPr>
          <w:t>https://www.airbnb.com/</w:t>
        </w:r>
      </w:hyperlink>
      <w:r w:rsidRPr="00A6689A">
        <w:rPr>
          <w:rStyle w:val="OLFCheckboxStyle"/>
          <w:rFonts w:cs="Arial"/>
          <w:b w:val="0"/>
          <w:i/>
          <w:sz w:val="22"/>
          <w:szCs w:val="22"/>
        </w:rPr>
        <w:t>, and similar vacation and short term rental programs</w:t>
      </w:r>
      <w:r w:rsidR="009F60F2" w:rsidRPr="00A6689A">
        <w:rPr>
          <w:rStyle w:val="OLFCheckboxStyle"/>
          <w:rFonts w:cs="Arial"/>
          <w:b w:val="0"/>
          <w:i/>
          <w:sz w:val="22"/>
          <w:szCs w:val="22"/>
        </w:rPr>
        <w:t>,</w:t>
      </w:r>
      <w:r w:rsidRPr="00A6689A">
        <w:rPr>
          <w:rStyle w:val="OLFCheckboxStyle"/>
          <w:rFonts w:cs="Arial"/>
          <w:b w:val="0"/>
          <w:i/>
          <w:sz w:val="22"/>
          <w:szCs w:val="22"/>
        </w:rPr>
        <w:t xml:space="preserve"> can cause some neighborhood disruption. If that is </w:t>
      </w:r>
      <w:r w:rsidR="00BB21D0" w:rsidRPr="00A6689A">
        <w:rPr>
          <w:rStyle w:val="OLFCheckboxStyle"/>
          <w:rFonts w:cs="Arial"/>
          <w:b w:val="0"/>
          <w:i/>
          <w:sz w:val="22"/>
          <w:szCs w:val="22"/>
        </w:rPr>
        <w:t xml:space="preserve">an </w:t>
      </w:r>
      <w:r w:rsidRPr="00A6689A">
        <w:rPr>
          <w:rStyle w:val="OLFCheckboxStyle"/>
          <w:rFonts w:cs="Arial"/>
          <w:b w:val="0"/>
          <w:i/>
          <w:sz w:val="22"/>
          <w:szCs w:val="22"/>
        </w:rPr>
        <w:t xml:space="preserve">important </w:t>
      </w:r>
      <w:r w:rsidR="00BB21D0" w:rsidRPr="00A6689A">
        <w:rPr>
          <w:rStyle w:val="OLFCheckboxStyle"/>
          <w:rFonts w:cs="Arial"/>
          <w:b w:val="0"/>
          <w:i/>
          <w:sz w:val="22"/>
          <w:szCs w:val="22"/>
        </w:rPr>
        <w:t xml:space="preserve">concern </w:t>
      </w:r>
      <w:r w:rsidRPr="00A6689A">
        <w:rPr>
          <w:rStyle w:val="OLFCheckboxStyle"/>
          <w:rFonts w:cs="Arial"/>
          <w:b w:val="0"/>
          <w:i/>
          <w:sz w:val="22"/>
          <w:szCs w:val="22"/>
        </w:rPr>
        <w:t>to buyers, they should check out the neighborhood.]</w:t>
      </w:r>
    </w:p>
    <w:p w14:paraId="13B256F4" w14:textId="77777777" w:rsidR="00F238A4" w:rsidRPr="00A6689A" w:rsidRDefault="00F238A4" w:rsidP="00364B0C">
      <w:pPr>
        <w:pStyle w:val="Level1"/>
        <w:widowControl/>
        <w:tabs>
          <w:tab w:val="left" w:pos="-720"/>
          <w:tab w:val="left" w:pos="-432"/>
          <w:tab w:val="left" w:pos="-144"/>
          <w:tab w:val="left" w:pos="0"/>
          <w:tab w:val="left" w:pos="144"/>
          <w:tab w:val="left" w:pos="432"/>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sz w:val="22"/>
          <w:szCs w:val="22"/>
          <w:u w:val="single"/>
        </w:rPr>
      </w:pPr>
    </w:p>
    <w:p w14:paraId="3BBE923A" w14:textId="77777777" w:rsidR="00E03ABC" w:rsidRPr="00A6689A" w:rsidRDefault="00B43239" w:rsidP="00622D80">
      <w:pPr>
        <w:pStyle w:val="Level1"/>
        <w:widowControl/>
        <w:tabs>
          <w:tab w:val="left" w:pos="-720"/>
          <w:tab w:val="left" w:pos="-432"/>
          <w:tab w:val="left" w:pos="-144"/>
          <w:tab w:val="left" w:pos="144"/>
          <w:tab w:val="left" w:pos="360"/>
          <w:tab w:val="left" w:pos="45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480"/>
          <w:tab w:val="left" w:pos="6768"/>
          <w:tab w:val="left" w:pos="7056"/>
          <w:tab w:val="left" w:pos="7344"/>
          <w:tab w:val="left" w:pos="7632"/>
          <w:tab w:val="left" w:pos="7920"/>
          <w:tab w:val="left" w:pos="8208"/>
          <w:tab w:val="left" w:pos="8496"/>
          <w:tab w:val="left" w:pos="8784"/>
        </w:tabs>
        <w:ind w:left="360" w:hanging="360"/>
        <w:rPr>
          <w:rFonts w:ascii="Arial" w:hAnsi="Arial" w:cs="Arial"/>
          <w:i/>
          <w:sz w:val="22"/>
          <w:szCs w:val="22"/>
        </w:rPr>
      </w:pPr>
      <w:r w:rsidRPr="00A6689A">
        <w:rPr>
          <w:rFonts w:ascii="Arial" w:hAnsi="Arial" w:cs="Arial"/>
          <w:sz w:val="22"/>
          <w:szCs w:val="22"/>
        </w:rPr>
        <w:t>30</w:t>
      </w:r>
      <w:r w:rsidR="005C17AB" w:rsidRPr="00A6689A">
        <w:rPr>
          <w:rFonts w:ascii="Arial" w:hAnsi="Arial" w:cs="Arial"/>
          <w:sz w:val="22"/>
          <w:szCs w:val="22"/>
        </w:rPr>
        <w:t>.</w:t>
      </w:r>
      <w:r w:rsidR="00B66B29" w:rsidRPr="00A6689A">
        <w:rPr>
          <w:rFonts w:ascii="Arial" w:hAnsi="Arial" w:cs="Arial"/>
          <w:sz w:val="22"/>
          <w:szCs w:val="22"/>
        </w:rPr>
        <w:tab/>
      </w:r>
      <w:r w:rsidR="000D4497" w:rsidRPr="00622D80">
        <w:rPr>
          <w:rFonts w:ascii="Arial" w:hAnsi="Arial" w:cs="Arial"/>
          <w:b/>
          <w:bCs/>
          <w:sz w:val="22"/>
          <w:szCs w:val="22"/>
        </w:rPr>
        <w:t xml:space="preserve">Pre-Owned </w:t>
      </w:r>
      <w:r w:rsidR="00E03ABC" w:rsidRPr="00622D80">
        <w:rPr>
          <w:rFonts w:ascii="Arial" w:hAnsi="Arial" w:cs="Arial"/>
          <w:b/>
          <w:bCs/>
          <w:sz w:val="22"/>
          <w:szCs w:val="22"/>
        </w:rPr>
        <w:t>Condominium/Townhome/Planned Community Due Diligence</w:t>
      </w:r>
      <w:r w:rsidR="0040118A" w:rsidRPr="00622D80">
        <w:rPr>
          <w:rFonts w:ascii="Arial" w:hAnsi="Arial" w:cs="Arial"/>
          <w:b/>
          <w:bCs/>
          <w:sz w:val="22"/>
          <w:szCs w:val="22"/>
        </w:rPr>
        <w:t xml:space="preserve"> (Examples)</w:t>
      </w:r>
      <w:r w:rsidR="00E03ABC" w:rsidRPr="00A6689A">
        <w:rPr>
          <w:rFonts w:ascii="Arial" w:hAnsi="Arial" w:cs="Arial"/>
          <w:smallCaps/>
          <w:sz w:val="22"/>
          <w:szCs w:val="22"/>
        </w:rPr>
        <w:t>.</w:t>
      </w:r>
      <w:r w:rsidR="000D4497" w:rsidRPr="00A6689A">
        <w:rPr>
          <w:rFonts w:ascii="Arial" w:hAnsi="Arial" w:cs="Arial"/>
          <w:smallCaps/>
          <w:sz w:val="22"/>
          <w:szCs w:val="22"/>
        </w:rPr>
        <w:t xml:space="preserve"> </w:t>
      </w:r>
      <w:r w:rsidR="00137FD1" w:rsidRPr="00A6689A">
        <w:rPr>
          <w:rFonts w:ascii="Arial" w:hAnsi="Arial" w:cs="Arial"/>
          <w:smallCaps/>
          <w:sz w:val="22"/>
          <w:szCs w:val="22"/>
        </w:rPr>
        <w:t xml:space="preserve"> </w:t>
      </w:r>
      <w:r w:rsidR="0063430F" w:rsidRPr="00A6689A">
        <w:rPr>
          <w:rFonts w:ascii="Arial" w:hAnsi="Arial" w:cs="Arial"/>
          <w:smallCaps/>
          <w:sz w:val="22"/>
          <w:szCs w:val="22"/>
        </w:rPr>
        <w:br/>
      </w:r>
      <w:r w:rsidR="00BA3559" w:rsidRPr="00A6689A">
        <w:rPr>
          <w:rFonts w:ascii="Arial" w:hAnsi="Arial" w:cs="Arial"/>
          <w:i/>
          <w:sz w:val="22"/>
          <w:szCs w:val="22"/>
        </w:rPr>
        <w:t>[Note:</w:t>
      </w:r>
      <w:r w:rsidR="00E12BA6" w:rsidRPr="00A6689A">
        <w:rPr>
          <w:rFonts w:ascii="Arial" w:hAnsi="Arial" w:cs="Arial"/>
          <w:i/>
          <w:sz w:val="22"/>
          <w:szCs w:val="22"/>
        </w:rPr>
        <w:t xml:space="preserve"> </w:t>
      </w:r>
      <w:r w:rsidR="00137FD1" w:rsidRPr="00A6689A">
        <w:rPr>
          <w:rFonts w:ascii="Arial" w:hAnsi="Arial" w:cs="Arial"/>
          <w:i/>
          <w:sz w:val="22"/>
          <w:szCs w:val="22"/>
        </w:rPr>
        <w:t xml:space="preserve">Condos and townhomes </w:t>
      </w:r>
      <w:proofErr w:type="gramStart"/>
      <w:r w:rsidR="00137FD1" w:rsidRPr="00A6689A">
        <w:rPr>
          <w:rFonts w:ascii="Arial" w:hAnsi="Arial" w:cs="Arial"/>
          <w:i/>
          <w:sz w:val="22"/>
          <w:szCs w:val="22"/>
        </w:rPr>
        <w:t>are governed</w:t>
      </w:r>
      <w:proofErr w:type="gramEnd"/>
      <w:r w:rsidR="00137FD1" w:rsidRPr="00A6689A">
        <w:rPr>
          <w:rFonts w:ascii="Arial" w:hAnsi="Arial" w:cs="Arial"/>
          <w:i/>
          <w:sz w:val="22"/>
          <w:szCs w:val="22"/>
        </w:rPr>
        <w:t xml:space="preserve"> by </w:t>
      </w:r>
      <w:hyperlink r:id="rId52" w:history="1">
        <w:r w:rsidR="00137FD1" w:rsidRPr="00A6689A">
          <w:rPr>
            <w:rStyle w:val="Hyperlink"/>
            <w:rFonts w:ascii="Arial" w:hAnsi="Arial" w:cs="Arial"/>
            <w:i/>
            <w:color w:val="auto"/>
            <w:sz w:val="22"/>
            <w:szCs w:val="22"/>
            <w:u w:val="none"/>
          </w:rPr>
          <w:t>ORS Chapter</w:t>
        </w:r>
        <w:r w:rsidR="00BA3559" w:rsidRPr="00A6689A">
          <w:rPr>
            <w:rStyle w:val="Hyperlink"/>
            <w:rFonts w:ascii="Arial" w:hAnsi="Arial" w:cs="Arial"/>
            <w:i/>
            <w:color w:val="auto"/>
            <w:sz w:val="22"/>
            <w:szCs w:val="22"/>
            <w:u w:val="none"/>
          </w:rPr>
          <w:t xml:space="preserve"> </w:t>
        </w:r>
        <w:r w:rsidR="00137FD1" w:rsidRPr="00A6689A">
          <w:rPr>
            <w:rStyle w:val="Hyperlink"/>
            <w:rFonts w:ascii="Arial" w:hAnsi="Arial" w:cs="Arial"/>
            <w:i/>
            <w:color w:val="auto"/>
            <w:sz w:val="22"/>
            <w:szCs w:val="22"/>
            <w:u w:val="none"/>
          </w:rPr>
          <w:t>100</w:t>
        </w:r>
      </w:hyperlink>
      <w:r w:rsidR="00BA3559" w:rsidRPr="00A6689A">
        <w:rPr>
          <w:rFonts w:ascii="Arial" w:hAnsi="Arial" w:cs="Arial"/>
          <w:i/>
          <w:sz w:val="22"/>
          <w:szCs w:val="22"/>
        </w:rPr>
        <w:t>:.</w:t>
      </w:r>
      <w:r w:rsidR="00137FD1" w:rsidRPr="00A6689A">
        <w:rPr>
          <w:rFonts w:ascii="Arial" w:hAnsi="Arial" w:cs="Arial"/>
          <w:i/>
          <w:sz w:val="22"/>
          <w:szCs w:val="22"/>
        </w:rPr>
        <w:t xml:space="preserve"> </w:t>
      </w:r>
      <w:r w:rsidR="00BA3559" w:rsidRPr="00A6689A">
        <w:rPr>
          <w:rFonts w:ascii="Arial" w:hAnsi="Arial" w:cs="Arial"/>
          <w:i/>
          <w:sz w:val="22"/>
          <w:szCs w:val="22"/>
        </w:rPr>
        <w:t>Planned</w:t>
      </w:r>
      <w:r w:rsidR="00137FD1" w:rsidRPr="00A6689A">
        <w:rPr>
          <w:rFonts w:ascii="Arial" w:hAnsi="Arial" w:cs="Arial"/>
          <w:i/>
          <w:sz w:val="22"/>
          <w:szCs w:val="22"/>
        </w:rPr>
        <w:t xml:space="preserve"> communities </w:t>
      </w:r>
      <w:proofErr w:type="gramStart"/>
      <w:r w:rsidR="00137FD1" w:rsidRPr="00A6689A">
        <w:rPr>
          <w:rFonts w:ascii="Arial" w:hAnsi="Arial" w:cs="Arial"/>
          <w:i/>
          <w:sz w:val="22"/>
          <w:szCs w:val="22"/>
        </w:rPr>
        <w:t>are governed</w:t>
      </w:r>
      <w:proofErr w:type="gramEnd"/>
      <w:r w:rsidR="00137FD1" w:rsidRPr="00A6689A">
        <w:rPr>
          <w:rFonts w:ascii="Arial" w:hAnsi="Arial" w:cs="Arial"/>
          <w:i/>
          <w:sz w:val="22"/>
          <w:szCs w:val="22"/>
        </w:rPr>
        <w:t xml:space="preserve"> by </w:t>
      </w:r>
      <w:hyperlink r:id="rId53" w:history="1">
        <w:r w:rsidR="00137FD1" w:rsidRPr="00A6689A">
          <w:rPr>
            <w:rStyle w:val="Hyperlink"/>
            <w:rFonts w:ascii="Arial" w:hAnsi="Arial" w:cs="Arial"/>
            <w:i/>
            <w:sz w:val="22"/>
            <w:szCs w:val="22"/>
            <w:u w:val="none"/>
          </w:rPr>
          <w:t xml:space="preserve">ORS </w:t>
        </w:r>
        <w:r w:rsidR="009878C2" w:rsidRPr="00A6689A">
          <w:rPr>
            <w:rStyle w:val="Hyperlink"/>
            <w:rFonts w:ascii="Arial" w:hAnsi="Arial" w:cs="Arial"/>
            <w:i/>
            <w:sz w:val="22"/>
            <w:szCs w:val="22"/>
            <w:u w:val="none"/>
          </w:rPr>
          <w:t>94.550</w:t>
        </w:r>
      </w:hyperlink>
      <w:r w:rsidR="009878C2" w:rsidRPr="00A6689A">
        <w:rPr>
          <w:rFonts w:ascii="Arial" w:hAnsi="Arial" w:cs="Arial"/>
          <w:i/>
          <w:sz w:val="22"/>
          <w:szCs w:val="22"/>
        </w:rPr>
        <w:t xml:space="preserve"> et seq.</w:t>
      </w:r>
      <w:r w:rsidR="00CA5881">
        <w:rPr>
          <w:rFonts w:ascii="Arial" w:hAnsi="Arial" w:cs="Arial"/>
          <w:i/>
          <w:sz w:val="22"/>
          <w:szCs w:val="22"/>
        </w:rPr>
        <w:t xml:space="preserve">  Condominium projects are </w:t>
      </w:r>
      <w:proofErr w:type="spellStart"/>
      <w:r w:rsidR="00CA5881">
        <w:rPr>
          <w:rFonts w:ascii="Arial" w:hAnsi="Arial" w:cs="Arial"/>
          <w:i/>
          <w:sz w:val="22"/>
          <w:szCs w:val="22"/>
        </w:rPr>
        <w:t>coverned</w:t>
      </w:r>
      <w:proofErr w:type="spellEnd"/>
      <w:r w:rsidR="00CA5881">
        <w:rPr>
          <w:rFonts w:ascii="Arial" w:hAnsi="Arial" w:cs="Arial"/>
          <w:i/>
          <w:sz w:val="22"/>
          <w:szCs w:val="22"/>
        </w:rPr>
        <w:t xml:space="preserve"> by ORS Chapter 100.]</w:t>
      </w:r>
      <w:r w:rsidR="00065445" w:rsidRPr="00A6689A">
        <w:rPr>
          <w:rFonts w:ascii="Arial" w:hAnsi="Arial" w:cs="Arial"/>
          <w:i/>
          <w:sz w:val="22"/>
          <w:szCs w:val="22"/>
        </w:rPr>
        <w:t>.</w:t>
      </w:r>
      <w:r w:rsidR="009878C2" w:rsidRPr="00A6689A">
        <w:rPr>
          <w:rFonts w:ascii="Arial" w:hAnsi="Arial" w:cs="Arial"/>
          <w:i/>
          <w:sz w:val="22"/>
          <w:szCs w:val="22"/>
        </w:rPr>
        <w:t xml:space="preserve"> </w:t>
      </w:r>
      <w:r w:rsidR="00A624C6" w:rsidRPr="00A6689A">
        <w:rPr>
          <w:rFonts w:ascii="Arial" w:hAnsi="Arial" w:cs="Arial"/>
          <w:i/>
          <w:sz w:val="22"/>
          <w:szCs w:val="22"/>
        </w:rPr>
        <w:t xml:space="preserve">See, </w:t>
      </w:r>
      <w:hyperlink r:id="rId54" w:history="1">
        <w:r w:rsidR="00A624C6" w:rsidRPr="00A6689A">
          <w:rPr>
            <w:rStyle w:val="Hyperlink"/>
            <w:rFonts w:ascii="Arial" w:hAnsi="Arial" w:cs="Arial"/>
            <w:i/>
            <w:sz w:val="22"/>
            <w:szCs w:val="22"/>
          </w:rPr>
          <w:t>https://www.oregonlaws.org/oregon_revised_statutes</w:t>
        </w:r>
      </w:hyperlink>
      <w:r w:rsidR="00A624C6" w:rsidRPr="00A6689A">
        <w:rPr>
          <w:rFonts w:ascii="Arial" w:hAnsi="Arial" w:cs="Arial"/>
          <w:i/>
          <w:sz w:val="22"/>
          <w:szCs w:val="22"/>
        </w:rPr>
        <w:t xml:space="preserve">. </w:t>
      </w:r>
      <w:r w:rsidR="00CA5881">
        <w:rPr>
          <w:rFonts w:ascii="Arial" w:hAnsi="Arial" w:cs="Arial"/>
          <w:i/>
          <w:sz w:val="22"/>
          <w:szCs w:val="22"/>
        </w:rPr>
        <w:t xml:space="preserve">Planned communities with common areas, and all condominium projects, have owners’ associations with the </w:t>
      </w:r>
      <w:r w:rsidR="009878C2" w:rsidRPr="00A6689A">
        <w:rPr>
          <w:rFonts w:ascii="Arial" w:hAnsi="Arial" w:cs="Arial"/>
          <w:i/>
          <w:sz w:val="22"/>
          <w:szCs w:val="22"/>
        </w:rPr>
        <w:t>power to levy assessments. In addition to the standard issues relating to purchase and sale of real property,</w:t>
      </w:r>
      <w:r w:rsidR="002A4426" w:rsidRPr="00A6689A">
        <w:rPr>
          <w:rFonts w:ascii="Arial" w:hAnsi="Arial" w:cs="Arial"/>
          <w:i/>
          <w:sz w:val="22"/>
          <w:szCs w:val="22"/>
        </w:rPr>
        <w:t xml:space="preserve"> </w:t>
      </w:r>
      <w:r w:rsidR="007600F9" w:rsidRPr="00A6689A">
        <w:rPr>
          <w:rFonts w:ascii="Arial" w:hAnsi="Arial" w:cs="Arial"/>
          <w:i/>
          <w:sz w:val="22"/>
          <w:szCs w:val="22"/>
        </w:rPr>
        <w:t>buyer-</w:t>
      </w:r>
      <w:r w:rsidR="00C11C2A" w:rsidRPr="00A6689A">
        <w:rPr>
          <w:rFonts w:ascii="Arial" w:hAnsi="Arial" w:cs="Arial"/>
          <w:i/>
          <w:sz w:val="22"/>
          <w:szCs w:val="22"/>
        </w:rPr>
        <w:t>client</w:t>
      </w:r>
      <w:r w:rsidR="007600F9" w:rsidRPr="00A6689A">
        <w:rPr>
          <w:rFonts w:ascii="Arial" w:hAnsi="Arial" w:cs="Arial"/>
          <w:i/>
          <w:sz w:val="22"/>
          <w:szCs w:val="22"/>
        </w:rPr>
        <w:t>s</w:t>
      </w:r>
      <w:r w:rsidR="00C11C2A" w:rsidRPr="00A6689A">
        <w:rPr>
          <w:rFonts w:ascii="Arial" w:hAnsi="Arial" w:cs="Arial"/>
          <w:i/>
          <w:sz w:val="22"/>
          <w:szCs w:val="22"/>
        </w:rPr>
        <w:t xml:space="preserve"> should </w:t>
      </w:r>
      <w:r w:rsidR="009878C2" w:rsidRPr="00A6689A">
        <w:rPr>
          <w:rFonts w:ascii="Arial" w:hAnsi="Arial" w:cs="Arial"/>
          <w:i/>
          <w:sz w:val="22"/>
          <w:szCs w:val="22"/>
        </w:rPr>
        <w:t>be aware of the operation of the association. Here are some due diligence items to consider reviewing]:</w:t>
      </w:r>
      <w:r w:rsidR="00137FD1" w:rsidRPr="00A6689A">
        <w:rPr>
          <w:rFonts w:ascii="Arial" w:hAnsi="Arial" w:cs="Arial"/>
          <w:i/>
          <w:sz w:val="22"/>
          <w:szCs w:val="22"/>
        </w:rPr>
        <w:t xml:space="preserve"> </w:t>
      </w:r>
    </w:p>
    <w:p w14:paraId="18FC8EC5" w14:textId="77777777" w:rsidR="004B607D" w:rsidRPr="00A6689A" w:rsidRDefault="004B607D" w:rsidP="00BB21D0">
      <w:pPr>
        <w:pStyle w:val="Level1"/>
        <w:widowControl/>
        <w:tabs>
          <w:tab w:val="left" w:pos="-720"/>
          <w:tab w:val="left" w:pos="-432"/>
          <w:tab w:val="left" w:pos="-144"/>
          <w:tab w:val="left" w:pos="144"/>
          <w:tab w:val="left" w:pos="360"/>
          <w:tab w:val="left" w:pos="720"/>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jc w:val="both"/>
        <w:rPr>
          <w:rFonts w:ascii="Arial" w:hAnsi="Arial" w:cs="Arial"/>
          <w:i/>
          <w:smallCaps/>
          <w:sz w:val="22"/>
          <w:szCs w:val="22"/>
        </w:rPr>
      </w:pPr>
    </w:p>
    <w:p w14:paraId="2BFDCAEC" w14:textId="3BCF5F38" w:rsidR="009878C2" w:rsidRPr="00A6689A" w:rsidRDefault="009878C2" w:rsidP="00BB21D0">
      <w:pPr>
        <w:autoSpaceDE w:val="0"/>
        <w:autoSpaceDN w:val="0"/>
        <w:adjustRightInd w:val="0"/>
        <w:spacing w:line="276" w:lineRule="auto"/>
        <w:ind w:left="720" w:hanging="360"/>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C</w:t>
      </w:r>
      <w:r w:rsidRPr="00A6689A">
        <w:rPr>
          <w:rFonts w:ascii="Arial" w:hAnsi="Arial" w:cs="Arial"/>
          <w:sz w:val="22"/>
          <w:szCs w:val="22"/>
        </w:rPr>
        <w:t xml:space="preserve">onditions, </w:t>
      </w:r>
      <w:proofErr w:type="gramStart"/>
      <w:r w:rsidRPr="00A6689A">
        <w:rPr>
          <w:rFonts w:ascii="Arial" w:hAnsi="Arial" w:cs="Arial"/>
          <w:sz w:val="22"/>
          <w:szCs w:val="22"/>
        </w:rPr>
        <w:t>covenants</w:t>
      </w:r>
      <w:proofErr w:type="gramEnd"/>
      <w:r w:rsidRPr="00A6689A">
        <w:rPr>
          <w:rFonts w:ascii="Arial" w:hAnsi="Arial" w:cs="Arial"/>
          <w:sz w:val="22"/>
          <w:szCs w:val="22"/>
        </w:rPr>
        <w:t xml:space="preserve"> and restrictions (“</w:t>
      </w:r>
      <w:r w:rsidRPr="00A6689A">
        <w:rPr>
          <w:rFonts w:ascii="Arial" w:hAnsi="Arial" w:cs="Arial"/>
          <w:bCs/>
          <w:sz w:val="22"/>
          <w:szCs w:val="22"/>
        </w:rPr>
        <w:t>CC&amp;Rs</w:t>
      </w:r>
      <w:r w:rsidRPr="00A6689A">
        <w:rPr>
          <w:rFonts w:ascii="Arial" w:hAnsi="Arial" w:cs="Arial"/>
          <w:sz w:val="22"/>
          <w:szCs w:val="22"/>
        </w:rPr>
        <w:t xml:space="preserve">”) and/or the </w:t>
      </w:r>
      <w:proofErr w:type="gramStart"/>
      <w:r w:rsidRPr="00A6689A">
        <w:rPr>
          <w:rFonts w:ascii="Arial" w:hAnsi="Arial" w:cs="Arial"/>
          <w:bCs/>
          <w:sz w:val="22"/>
          <w:szCs w:val="22"/>
        </w:rPr>
        <w:t>Declaration;</w:t>
      </w:r>
      <w:proofErr w:type="gramEnd"/>
    </w:p>
    <w:p w14:paraId="425E91C8" w14:textId="1D84BDD0" w:rsidR="009878C2" w:rsidRPr="00A6689A" w:rsidRDefault="009878C2" w:rsidP="00BB21D0">
      <w:pPr>
        <w:autoSpaceDE w:val="0"/>
        <w:autoSpaceDN w:val="0"/>
        <w:adjustRightInd w:val="0"/>
        <w:spacing w:line="276" w:lineRule="auto"/>
        <w:ind w:left="720" w:hanging="360"/>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Current </w:t>
      </w:r>
      <w:r w:rsidRPr="00A6689A">
        <w:rPr>
          <w:rFonts w:ascii="Arial" w:hAnsi="Arial" w:cs="Arial"/>
          <w:sz w:val="22"/>
          <w:szCs w:val="22"/>
        </w:rPr>
        <w:t xml:space="preserve">HOA </w:t>
      </w:r>
      <w:r w:rsidRPr="00A6689A">
        <w:rPr>
          <w:rFonts w:ascii="Arial" w:hAnsi="Arial" w:cs="Arial"/>
          <w:bCs/>
          <w:sz w:val="22"/>
          <w:szCs w:val="22"/>
        </w:rPr>
        <w:t>articles of incorporation, bylaws</w:t>
      </w:r>
      <w:r w:rsidRPr="00A6689A">
        <w:rPr>
          <w:rFonts w:ascii="Arial" w:hAnsi="Arial" w:cs="Arial"/>
          <w:sz w:val="22"/>
          <w:szCs w:val="22"/>
        </w:rPr>
        <w:t xml:space="preserve">, and </w:t>
      </w:r>
      <w:r w:rsidRPr="00A6689A">
        <w:rPr>
          <w:rFonts w:ascii="Arial" w:hAnsi="Arial" w:cs="Arial"/>
          <w:bCs/>
          <w:sz w:val="22"/>
          <w:szCs w:val="22"/>
        </w:rPr>
        <w:t xml:space="preserve">rules and regulations, including </w:t>
      </w:r>
      <w:proofErr w:type="gramStart"/>
      <w:r w:rsidRPr="00A6689A">
        <w:rPr>
          <w:rFonts w:ascii="Arial" w:hAnsi="Arial" w:cs="Arial"/>
          <w:bCs/>
          <w:sz w:val="22"/>
          <w:szCs w:val="22"/>
        </w:rPr>
        <w:t xml:space="preserve">any </w:t>
      </w:r>
      <w:r w:rsidR="00410341">
        <w:rPr>
          <w:rFonts w:ascii="Arial" w:hAnsi="Arial" w:cs="Arial"/>
          <w:bCs/>
          <w:sz w:val="22"/>
          <w:szCs w:val="22"/>
        </w:rPr>
        <w:t xml:space="preserve"> </w:t>
      </w:r>
      <w:r w:rsidRPr="00A6689A">
        <w:rPr>
          <w:rFonts w:ascii="Arial" w:hAnsi="Arial" w:cs="Arial"/>
          <w:bCs/>
          <w:sz w:val="22"/>
          <w:szCs w:val="22"/>
        </w:rPr>
        <w:t>proposed</w:t>
      </w:r>
      <w:proofErr w:type="gramEnd"/>
      <w:r w:rsidR="00310D61" w:rsidRPr="00A6689A">
        <w:rPr>
          <w:rFonts w:ascii="Arial" w:hAnsi="Arial" w:cs="Arial"/>
          <w:bCs/>
          <w:sz w:val="22"/>
          <w:szCs w:val="22"/>
        </w:rPr>
        <w:t xml:space="preserve"> </w:t>
      </w:r>
      <w:proofErr w:type="gramStart"/>
      <w:r w:rsidRPr="00A6689A">
        <w:rPr>
          <w:rFonts w:ascii="Arial" w:hAnsi="Arial" w:cs="Arial"/>
          <w:sz w:val="22"/>
          <w:szCs w:val="22"/>
        </w:rPr>
        <w:t>revisions;</w:t>
      </w:r>
      <w:proofErr w:type="gramEnd"/>
    </w:p>
    <w:p w14:paraId="410B7B86" w14:textId="5E3B9703" w:rsidR="009878C2" w:rsidRPr="00A6689A" w:rsidRDefault="009878C2" w:rsidP="00BB21D0">
      <w:pPr>
        <w:autoSpaceDE w:val="0"/>
        <w:autoSpaceDN w:val="0"/>
        <w:adjustRightInd w:val="0"/>
        <w:spacing w:line="276" w:lineRule="auto"/>
        <w:ind w:left="720" w:hanging="360"/>
        <w:jc w:val="both"/>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Association p</w:t>
      </w:r>
      <w:r w:rsidRPr="00A6689A">
        <w:rPr>
          <w:rFonts w:ascii="Arial" w:hAnsi="Arial" w:cs="Arial"/>
          <w:sz w:val="22"/>
          <w:szCs w:val="22"/>
        </w:rPr>
        <w:t xml:space="preserve">olicies relating to pets, parking, restrictions on rental of units and home </w:t>
      </w:r>
      <w:proofErr w:type="gramStart"/>
      <w:r w:rsidRPr="00A6689A">
        <w:rPr>
          <w:rFonts w:ascii="Arial" w:hAnsi="Arial" w:cs="Arial"/>
          <w:sz w:val="22"/>
          <w:szCs w:val="22"/>
        </w:rPr>
        <w:t>offices;</w:t>
      </w:r>
      <w:proofErr w:type="gramEnd"/>
    </w:p>
    <w:p w14:paraId="708EA3A9" w14:textId="77777777" w:rsidR="009878C2" w:rsidRPr="00A6689A" w:rsidRDefault="009878C2" w:rsidP="002E0AC9">
      <w:pPr>
        <w:autoSpaceDE w:val="0"/>
        <w:autoSpaceDN w:val="0"/>
        <w:adjustRightInd w:val="0"/>
        <w:spacing w:line="276" w:lineRule="auto"/>
        <w:ind w:left="720" w:hanging="36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Style w:val="OLFCheckboxStyle"/>
          <w:rFonts w:cs="Arial"/>
          <w:b w:val="0"/>
          <w:sz w:val="22"/>
          <w:szCs w:val="22"/>
        </w:rPr>
        <w:t xml:space="preserve">Documents verifying current casualty and liability insurance coverage </w:t>
      </w:r>
      <w:r w:rsidR="0063430F" w:rsidRPr="00A6689A">
        <w:rPr>
          <w:rStyle w:val="OLFCheckboxStyle"/>
          <w:rFonts w:cs="Arial"/>
          <w:b w:val="0"/>
          <w:sz w:val="22"/>
          <w:szCs w:val="22"/>
        </w:rPr>
        <w:t xml:space="preserve">for Association and Board of </w:t>
      </w:r>
      <w:proofErr w:type="gramStart"/>
      <w:r w:rsidRPr="00A6689A">
        <w:rPr>
          <w:rStyle w:val="OLFCheckboxStyle"/>
          <w:rFonts w:cs="Arial"/>
          <w:b w:val="0"/>
          <w:sz w:val="22"/>
          <w:szCs w:val="22"/>
        </w:rPr>
        <w:t>Directors;</w:t>
      </w:r>
      <w:proofErr w:type="gramEnd"/>
    </w:p>
    <w:p w14:paraId="2B297E63" w14:textId="77777777" w:rsidR="009878C2" w:rsidRPr="00A6689A" w:rsidRDefault="009878C2" w:rsidP="002E0AC9">
      <w:pPr>
        <w:autoSpaceDE w:val="0"/>
        <w:autoSpaceDN w:val="0"/>
        <w:adjustRightInd w:val="0"/>
        <w:spacing w:line="276" w:lineRule="auto"/>
        <w:ind w:left="720" w:hanging="36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Style w:val="OLFCheckboxStyle"/>
          <w:rFonts w:cs="Arial"/>
          <w:b w:val="0"/>
          <w:sz w:val="22"/>
          <w:szCs w:val="22"/>
        </w:rPr>
        <w:t xml:space="preserve">Verification of current Association assessments, including notices relating to potential increases or special </w:t>
      </w:r>
      <w:proofErr w:type="gramStart"/>
      <w:r w:rsidRPr="00A6689A">
        <w:rPr>
          <w:rStyle w:val="OLFCheckboxStyle"/>
          <w:rFonts w:cs="Arial"/>
          <w:b w:val="0"/>
          <w:sz w:val="22"/>
          <w:szCs w:val="22"/>
        </w:rPr>
        <w:t>assessments;</w:t>
      </w:r>
      <w:proofErr w:type="gramEnd"/>
    </w:p>
    <w:p w14:paraId="71E25655" w14:textId="77777777" w:rsidR="009878C2" w:rsidRPr="00A6689A" w:rsidRDefault="009878C2" w:rsidP="002E0AC9">
      <w:pPr>
        <w:autoSpaceDE w:val="0"/>
        <w:autoSpaceDN w:val="0"/>
        <w:adjustRightInd w:val="0"/>
        <w:spacing w:line="276" w:lineRule="auto"/>
        <w:ind w:left="720" w:hanging="36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Style w:val="OLFCheckboxStyle"/>
          <w:rFonts w:cs="Arial"/>
          <w:b w:val="0"/>
          <w:sz w:val="22"/>
          <w:szCs w:val="22"/>
        </w:rPr>
        <w:t>Reports, studies, bids or proposals for any material structural repairs or improvements relating to safety of the property [including all common areas and limited common areas</w:t>
      </w:r>
      <w:proofErr w:type="gramStart"/>
      <w:r w:rsidRPr="00A6689A">
        <w:rPr>
          <w:rStyle w:val="OLFCheckboxStyle"/>
          <w:rFonts w:cs="Arial"/>
          <w:b w:val="0"/>
          <w:sz w:val="22"/>
          <w:szCs w:val="22"/>
        </w:rPr>
        <w:t>];</w:t>
      </w:r>
      <w:proofErr w:type="gramEnd"/>
    </w:p>
    <w:p w14:paraId="1316E7D4" w14:textId="77777777" w:rsidR="009878C2" w:rsidRPr="00A6689A" w:rsidRDefault="009878C2" w:rsidP="002E0AC9">
      <w:pPr>
        <w:autoSpaceDE w:val="0"/>
        <w:autoSpaceDN w:val="0"/>
        <w:adjustRightInd w:val="0"/>
        <w:spacing w:line="276" w:lineRule="auto"/>
        <w:ind w:left="720" w:hanging="36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Fonts w:ascii="Arial" w:hAnsi="Arial" w:cs="Arial"/>
          <w:sz w:val="22"/>
          <w:szCs w:val="22"/>
        </w:rPr>
        <w:t xml:space="preserve">All Association and Board of Director </w:t>
      </w:r>
      <w:r w:rsidRPr="00A6689A">
        <w:rPr>
          <w:rFonts w:ascii="Arial" w:hAnsi="Arial" w:cs="Arial"/>
          <w:bCs/>
          <w:sz w:val="22"/>
          <w:szCs w:val="22"/>
        </w:rPr>
        <w:t xml:space="preserve">minutes </w:t>
      </w:r>
      <w:r w:rsidRPr="00A6689A">
        <w:rPr>
          <w:rFonts w:ascii="Arial" w:hAnsi="Arial" w:cs="Arial"/>
          <w:sz w:val="22"/>
          <w:szCs w:val="22"/>
        </w:rPr>
        <w:t xml:space="preserve">for the prior </w:t>
      </w:r>
      <w:r w:rsidR="007600F9" w:rsidRPr="00A6689A">
        <w:rPr>
          <w:rFonts w:ascii="Arial" w:hAnsi="Arial" w:cs="Arial"/>
          <w:sz w:val="22"/>
          <w:szCs w:val="22"/>
        </w:rPr>
        <w:t>24</w:t>
      </w:r>
      <w:r w:rsidRPr="00A6689A">
        <w:rPr>
          <w:rFonts w:ascii="Arial" w:hAnsi="Arial" w:cs="Arial"/>
          <w:sz w:val="22"/>
          <w:szCs w:val="22"/>
        </w:rPr>
        <w:t xml:space="preserve"> </w:t>
      </w:r>
      <w:proofErr w:type="gramStart"/>
      <w:r w:rsidRPr="00A6689A">
        <w:rPr>
          <w:rFonts w:ascii="Arial" w:hAnsi="Arial" w:cs="Arial"/>
          <w:sz w:val="22"/>
          <w:szCs w:val="22"/>
        </w:rPr>
        <w:t>months;</w:t>
      </w:r>
      <w:proofErr w:type="gramEnd"/>
    </w:p>
    <w:p w14:paraId="70C867AF" w14:textId="77777777" w:rsidR="009878C2" w:rsidRPr="00A6689A" w:rsidRDefault="009878C2" w:rsidP="002E0AC9">
      <w:pPr>
        <w:autoSpaceDE w:val="0"/>
        <w:autoSpaceDN w:val="0"/>
        <w:adjustRightInd w:val="0"/>
        <w:spacing w:line="276" w:lineRule="auto"/>
        <w:ind w:left="720" w:hanging="360"/>
        <w:rPr>
          <w:rStyle w:val="OLFCheckboxStyle"/>
          <w:rFonts w:cs="Arial"/>
          <w:b w:val="0"/>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Style w:val="OLFCheckboxStyle"/>
          <w:rFonts w:cs="Arial"/>
          <w:b w:val="0"/>
          <w:sz w:val="22"/>
          <w:szCs w:val="22"/>
        </w:rPr>
        <w:t>Any notices</w:t>
      </w:r>
      <w:r w:rsidR="00BB21D0" w:rsidRPr="00A6689A">
        <w:rPr>
          <w:rStyle w:val="OLFCheckboxStyle"/>
          <w:rFonts w:cs="Arial"/>
          <w:b w:val="0"/>
          <w:sz w:val="22"/>
          <w:szCs w:val="22"/>
        </w:rPr>
        <w:t>/issues</w:t>
      </w:r>
      <w:r w:rsidRPr="00A6689A">
        <w:rPr>
          <w:rStyle w:val="OLFCheckboxStyle"/>
          <w:rFonts w:cs="Arial"/>
          <w:b w:val="0"/>
          <w:sz w:val="22"/>
          <w:szCs w:val="22"/>
        </w:rPr>
        <w:t xml:space="preserve"> relating to potential construction defect </w:t>
      </w:r>
      <w:proofErr w:type="gramStart"/>
      <w:r w:rsidRPr="00A6689A">
        <w:rPr>
          <w:rStyle w:val="OLFCheckboxStyle"/>
          <w:rFonts w:cs="Arial"/>
          <w:b w:val="0"/>
          <w:sz w:val="22"/>
          <w:szCs w:val="22"/>
        </w:rPr>
        <w:t>claims;</w:t>
      </w:r>
      <w:proofErr w:type="gramEnd"/>
    </w:p>
    <w:p w14:paraId="533EA334" w14:textId="77777777" w:rsidR="009878C2" w:rsidRPr="00A6689A" w:rsidRDefault="009878C2" w:rsidP="002E0AC9">
      <w:pPr>
        <w:autoSpaceDE w:val="0"/>
        <w:autoSpaceDN w:val="0"/>
        <w:adjustRightInd w:val="0"/>
        <w:spacing w:line="276" w:lineRule="auto"/>
        <w:ind w:left="720" w:hanging="360"/>
        <w:rPr>
          <w:rFonts w:ascii="Arial" w:hAnsi="Arial" w:cs="Arial"/>
          <w:sz w:val="22"/>
          <w:szCs w:val="22"/>
        </w:rPr>
      </w:pPr>
      <w:r w:rsidRPr="00A6689A">
        <w:rPr>
          <w:rStyle w:val="OLFCheckboxStyle"/>
          <w:rFonts w:cs="Arial"/>
          <w:b w:val="0"/>
          <w:sz w:val="22"/>
          <w:szCs w:val="22"/>
        </w:rPr>
        <w:lastRenderedPageBreak/>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Style w:val="OLFCheckboxStyle"/>
          <w:rFonts w:cs="Arial"/>
          <w:b w:val="0"/>
          <w:sz w:val="22"/>
          <w:szCs w:val="22"/>
        </w:rPr>
        <w:t xml:space="preserve">Latest </w:t>
      </w:r>
      <w:r w:rsidRPr="00A6689A">
        <w:rPr>
          <w:rFonts w:ascii="Arial" w:hAnsi="Arial" w:cs="Arial"/>
          <w:bCs/>
          <w:sz w:val="22"/>
          <w:szCs w:val="22"/>
        </w:rPr>
        <w:t>reserve study and documents showing current reserve levels;</w:t>
      </w:r>
      <w:r w:rsidR="00D374FB" w:rsidRPr="00A6689A">
        <w:rPr>
          <w:rStyle w:val="FootnoteReference"/>
          <w:rFonts w:ascii="Arial" w:hAnsi="Arial" w:cs="Arial"/>
          <w:bCs/>
          <w:sz w:val="22"/>
          <w:szCs w:val="22"/>
        </w:rPr>
        <w:footnoteReference w:id="13"/>
      </w:r>
    </w:p>
    <w:p w14:paraId="2507DAD5" w14:textId="77777777" w:rsidR="009878C2" w:rsidRPr="00A6689A" w:rsidRDefault="009878C2" w:rsidP="002E0AC9">
      <w:pPr>
        <w:autoSpaceDE w:val="0"/>
        <w:autoSpaceDN w:val="0"/>
        <w:adjustRightInd w:val="0"/>
        <w:spacing w:line="276" w:lineRule="auto"/>
        <w:ind w:left="720" w:hanging="360"/>
        <w:rPr>
          <w:rFonts w:ascii="Arial" w:hAnsi="Arial" w:cs="Arial"/>
          <w:sz w:val="22"/>
          <w:szCs w:val="22"/>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Style w:val="OLFCheckboxStyle"/>
          <w:rFonts w:cs="Arial"/>
          <w:b w:val="0"/>
          <w:sz w:val="22"/>
          <w:szCs w:val="22"/>
        </w:rPr>
        <w:t xml:space="preserve">Directory of contact persons at </w:t>
      </w:r>
      <w:r w:rsidRPr="00A6689A">
        <w:rPr>
          <w:rFonts w:ascii="Arial" w:hAnsi="Arial" w:cs="Arial"/>
          <w:sz w:val="22"/>
          <w:szCs w:val="22"/>
        </w:rPr>
        <w:t xml:space="preserve">management company and </w:t>
      </w:r>
      <w:proofErr w:type="gramStart"/>
      <w:r w:rsidRPr="00A6689A">
        <w:rPr>
          <w:rFonts w:ascii="Arial" w:hAnsi="Arial" w:cs="Arial"/>
          <w:sz w:val="22"/>
          <w:szCs w:val="22"/>
        </w:rPr>
        <w:t>Association;</w:t>
      </w:r>
      <w:proofErr w:type="gramEnd"/>
    </w:p>
    <w:p w14:paraId="3962E828" w14:textId="77777777" w:rsidR="00A624C6" w:rsidRPr="00A6689A" w:rsidRDefault="00A624C6" w:rsidP="002E0AC9">
      <w:pPr>
        <w:autoSpaceDE w:val="0"/>
        <w:autoSpaceDN w:val="0"/>
        <w:adjustRightInd w:val="0"/>
        <w:spacing w:line="276" w:lineRule="auto"/>
        <w:ind w:left="720" w:hanging="360"/>
        <w:rPr>
          <w:rFonts w:ascii="Arial" w:hAnsi="Arial" w:cs="Arial"/>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Restrictions on rentals</w:t>
      </w:r>
      <w:r w:rsidR="005C2577" w:rsidRPr="00A6689A">
        <w:rPr>
          <w:rStyle w:val="OLFCheckboxStyle"/>
          <w:rFonts w:cs="Arial"/>
          <w:b w:val="0"/>
          <w:sz w:val="22"/>
          <w:szCs w:val="22"/>
        </w:rPr>
        <w:t xml:space="preserve">; How </w:t>
      </w:r>
      <w:proofErr w:type="gramStart"/>
      <w:r w:rsidR="005C2577" w:rsidRPr="00A6689A">
        <w:rPr>
          <w:rStyle w:val="OLFCheckboxStyle"/>
          <w:rFonts w:cs="Arial"/>
          <w:b w:val="0"/>
          <w:sz w:val="22"/>
          <w:szCs w:val="22"/>
        </w:rPr>
        <w:t>may</w:t>
      </w:r>
      <w:proofErr w:type="gramEnd"/>
      <w:r w:rsidR="005C2577" w:rsidRPr="00A6689A">
        <w:rPr>
          <w:rStyle w:val="OLFCheckboxStyle"/>
          <w:rFonts w:cs="Arial"/>
          <w:b w:val="0"/>
          <w:sz w:val="22"/>
          <w:szCs w:val="22"/>
        </w:rPr>
        <w:t xml:space="preserve"> units (and percentage of total) in complex </w:t>
      </w:r>
      <w:proofErr w:type="gramStart"/>
      <w:r w:rsidR="005C2577" w:rsidRPr="00A6689A">
        <w:rPr>
          <w:rStyle w:val="OLFCheckboxStyle"/>
          <w:rFonts w:cs="Arial"/>
          <w:b w:val="0"/>
          <w:sz w:val="22"/>
          <w:szCs w:val="22"/>
        </w:rPr>
        <w:t>are currently rented</w:t>
      </w:r>
      <w:proofErr w:type="gramEnd"/>
      <w:r w:rsidR="005C2577" w:rsidRPr="00A6689A">
        <w:rPr>
          <w:rStyle w:val="OLFCheckboxStyle"/>
          <w:rFonts w:cs="Arial"/>
          <w:b w:val="0"/>
          <w:sz w:val="22"/>
          <w:szCs w:val="22"/>
        </w:rPr>
        <w:t>?</w:t>
      </w:r>
    </w:p>
    <w:p w14:paraId="22712B03" w14:textId="77777777" w:rsidR="00E03ABC" w:rsidRPr="00A6689A" w:rsidRDefault="009878C2" w:rsidP="002E0AC9">
      <w:pPr>
        <w:pStyle w:val="Level1"/>
        <w:widowControl/>
        <w:tabs>
          <w:tab w:val="left" w:pos="-720"/>
          <w:tab w:val="left" w:pos="-432"/>
          <w:tab w:val="left" w:pos="-144"/>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720" w:hanging="360"/>
        <w:rPr>
          <w:rFonts w:ascii="Arial" w:hAnsi="Arial" w:cs="Arial"/>
          <w:sz w:val="22"/>
          <w:szCs w:val="22"/>
          <w:u w:val="single"/>
        </w:rPr>
      </w:pP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w:t>
      </w:r>
      <w:r w:rsidR="00861196" w:rsidRPr="00A6689A">
        <w:rPr>
          <w:rStyle w:val="OLFCheckboxStyle"/>
          <w:rFonts w:cs="Arial"/>
          <w:b w:val="0"/>
          <w:sz w:val="22"/>
          <w:szCs w:val="22"/>
        </w:rPr>
        <w:t xml:space="preserve"> </w:t>
      </w:r>
      <w:r w:rsidRPr="00A6689A">
        <w:rPr>
          <w:rFonts w:ascii="Arial" w:hAnsi="Arial" w:cs="Arial"/>
          <w:sz w:val="22"/>
          <w:szCs w:val="22"/>
        </w:rPr>
        <w:t xml:space="preserve">Other </w:t>
      </w:r>
      <w:r w:rsidRPr="00A6689A">
        <w:rPr>
          <w:rFonts w:ascii="Arial" w:hAnsi="Arial" w:cs="Arial"/>
          <w:i/>
          <w:sz w:val="22"/>
          <w:szCs w:val="22"/>
        </w:rPr>
        <w:t>[Specify]</w:t>
      </w:r>
      <w:r w:rsidRPr="00A6689A">
        <w:rPr>
          <w:rFonts w:ascii="Arial" w:hAnsi="Arial" w:cs="Arial"/>
          <w:sz w:val="22"/>
          <w:szCs w:val="22"/>
        </w:rPr>
        <w:t>:</w:t>
      </w:r>
      <w:r w:rsidRPr="00A6689A">
        <w:rPr>
          <w:rFonts w:ascii="Arial" w:hAnsi="Arial" w:cs="Arial"/>
          <w:sz w:val="22"/>
          <w:szCs w:val="22"/>
          <w:u w:val="single"/>
        </w:rPr>
        <w:t xml:space="preserve"> </w:t>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r w:rsidR="00362FD3" w:rsidRPr="00A6689A">
        <w:rPr>
          <w:rFonts w:ascii="Arial" w:hAnsi="Arial" w:cs="Arial"/>
          <w:sz w:val="22"/>
          <w:szCs w:val="22"/>
          <w:u w:val="single"/>
        </w:rPr>
        <w:tab/>
      </w:r>
    </w:p>
    <w:p w14:paraId="6A8BDBD1" w14:textId="77777777" w:rsidR="009878C2" w:rsidRPr="00A6689A" w:rsidRDefault="009878C2" w:rsidP="00364B0C">
      <w:pPr>
        <w:pStyle w:val="Level1"/>
        <w:widowControl/>
        <w:tabs>
          <w:tab w:val="left" w:pos="-720"/>
          <w:tab w:val="left" w:pos="-432"/>
          <w:tab w:val="left" w:pos="-144"/>
          <w:tab w:val="left" w:pos="144"/>
          <w:tab w:val="left" w:pos="360"/>
          <w:tab w:val="left" w:pos="432"/>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rPr>
          <w:rFonts w:ascii="Arial" w:hAnsi="Arial" w:cs="Arial"/>
          <w:smallCaps/>
          <w:sz w:val="22"/>
          <w:szCs w:val="22"/>
          <w:u w:val="single"/>
        </w:rPr>
      </w:pPr>
    </w:p>
    <w:p w14:paraId="127CD6F1" w14:textId="77777777" w:rsidR="00F238A4" w:rsidRPr="00A6689A" w:rsidRDefault="00F238A4" w:rsidP="00622D80">
      <w:pPr>
        <w:pStyle w:val="Level1"/>
        <w:widowControl/>
        <w:numPr>
          <w:ilvl w:val="0"/>
          <w:numId w:val="27"/>
        </w:numPr>
        <w:tabs>
          <w:tab w:val="left" w:pos="-720"/>
          <w:tab w:val="left" w:pos="-432"/>
          <w:tab w:val="left" w:pos="-144"/>
          <w:tab w:val="left" w:pos="0"/>
          <w:tab w:val="left" w:pos="144"/>
          <w:tab w:val="left" w:pos="36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hanging="720"/>
        <w:rPr>
          <w:rFonts w:ascii="Arial" w:hAnsi="Arial" w:cs="Arial"/>
          <w:sz w:val="22"/>
          <w:szCs w:val="22"/>
        </w:rPr>
      </w:pPr>
      <w:r w:rsidRPr="00622D80">
        <w:rPr>
          <w:rFonts w:ascii="Arial" w:hAnsi="Arial" w:cs="Arial"/>
          <w:b/>
          <w:bCs/>
          <w:sz w:val="22"/>
          <w:szCs w:val="22"/>
        </w:rPr>
        <w:t>Remedies</w:t>
      </w:r>
      <w:r w:rsidRPr="00A6689A">
        <w:rPr>
          <w:rFonts w:ascii="Arial" w:hAnsi="Arial" w:cs="Arial"/>
          <w:smallCaps/>
          <w:sz w:val="22"/>
          <w:szCs w:val="22"/>
        </w:rPr>
        <w:t>.</w:t>
      </w:r>
      <w:r w:rsidRPr="00A6689A">
        <w:rPr>
          <w:rFonts w:ascii="Arial" w:hAnsi="Arial" w:cs="Arial"/>
          <w:sz w:val="22"/>
          <w:szCs w:val="22"/>
        </w:rPr>
        <w:tab/>
      </w:r>
    </w:p>
    <w:p w14:paraId="5A4E923F" w14:textId="77777777" w:rsidR="00F238A4" w:rsidRPr="00A6689A" w:rsidRDefault="00F238A4" w:rsidP="00B43239">
      <w:pPr>
        <w:pStyle w:val="Level1"/>
        <w:widowControl/>
        <w:tabs>
          <w:tab w:val="left" w:pos="-720"/>
          <w:tab w:val="left" w:pos="-432"/>
          <w:tab w:val="left" w:pos="-144"/>
          <w:tab w:val="left" w:pos="0"/>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32" w:hanging="72"/>
        <w:rPr>
          <w:rFonts w:ascii="Arial" w:hAnsi="Arial" w:cs="Arial"/>
          <w:smallCaps/>
          <w:sz w:val="22"/>
          <w:szCs w:val="22"/>
        </w:rPr>
      </w:pPr>
    </w:p>
    <w:p w14:paraId="764A845F" w14:textId="77777777" w:rsidR="00410341" w:rsidRDefault="00F238A4" w:rsidP="00622D80">
      <w:pPr>
        <w:pStyle w:val="Level1"/>
        <w:widowControl/>
        <w:tabs>
          <w:tab w:val="left" w:pos="-720"/>
          <w:tab w:val="left" w:pos="-432"/>
          <w:tab w:val="left" w:pos="-144"/>
          <w:tab w:val="left" w:pos="0"/>
          <w:tab w:val="left" w:pos="144"/>
          <w:tab w:val="left" w:pos="36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360"/>
        <w:rPr>
          <w:rStyle w:val="OLFCheckboxStyle"/>
          <w:rFonts w:cs="Arial"/>
          <w:b w:val="0"/>
          <w:i/>
          <w:sz w:val="22"/>
          <w:szCs w:val="22"/>
        </w:rPr>
      </w:pPr>
      <w:r w:rsidRPr="00622D80">
        <w:rPr>
          <w:rFonts w:ascii="Arial" w:hAnsi="Arial" w:cs="Arial"/>
          <w:b/>
          <w:bCs/>
          <w:sz w:val="22"/>
          <w:szCs w:val="22"/>
        </w:rPr>
        <w:t>Seller Remedies for Buyer’s Failure to Close</w:t>
      </w:r>
      <w:r w:rsidRPr="00A6689A">
        <w:rPr>
          <w:rFonts w:ascii="Arial" w:hAnsi="Arial" w:cs="Arial"/>
          <w:sz w:val="22"/>
          <w:szCs w:val="22"/>
        </w:rPr>
        <w:t>.</w:t>
      </w:r>
      <w:r w:rsidRPr="00A6689A">
        <w:rPr>
          <w:rFonts w:ascii="Arial" w:hAnsi="Arial" w:cs="Arial"/>
          <w:i/>
          <w:sz w:val="22"/>
          <w:szCs w:val="22"/>
        </w:rPr>
        <w:t xml:space="preserve"> [Check all that apply]</w:t>
      </w:r>
      <w:r w:rsidRPr="00A6689A">
        <w:rPr>
          <w:rFonts w:ascii="Arial" w:hAnsi="Arial" w:cs="Arial"/>
          <w:sz w:val="22"/>
          <w:szCs w:val="22"/>
        </w:rPr>
        <w:t xml:space="preserve">: </w:t>
      </w:r>
      <w:r w:rsidRPr="00A6689A">
        <w:rPr>
          <w:rFonts w:ascii="Arial" w:hAnsi="Arial" w:cs="Arial"/>
          <w:sz w:val="22"/>
          <w:szCs w:val="22"/>
        </w:rPr>
        <w:br/>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Recovery of Buyer’s Earnest Money Deposit;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Specific Performance </w:t>
      </w:r>
      <w:r w:rsidRPr="00A6689A">
        <w:rPr>
          <w:rStyle w:val="OLFCheckboxStyle"/>
          <w:rFonts w:cs="Arial"/>
          <w:b w:val="0"/>
          <w:i/>
          <w:sz w:val="22"/>
          <w:szCs w:val="22"/>
        </w:rPr>
        <w:t xml:space="preserve">[Note: This is not a customary Seller remedy in Oregon, since in most cases, the buyer cannot be effectively “compelled” to obtain financing, etc. If Buyer is financially capable of </w:t>
      </w:r>
      <w:proofErr w:type="gramStart"/>
      <w:r w:rsidRPr="00A6689A">
        <w:rPr>
          <w:rStyle w:val="OLFCheckboxStyle"/>
          <w:rFonts w:cs="Arial"/>
          <w:b w:val="0"/>
          <w:i/>
          <w:sz w:val="22"/>
          <w:szCs w:val="22"/>
        </w:rPr>
        <w:t>purchasing</w:t>
      </w:r>
      <w:proofErr w:type="gramEnd"/>
      <w:r w:rsidRPr="00A6689A">
        <w:rPr>
          <w:rStyle w:val="OLFCheckboxStyle"/>
          <w:rFonts w:cs="Arial"/>
          <w:b w:val="0"/>
          <w:i/>
          <w:sz w:val="22"/>
          <w:szCs w:val="22"/>
        </w:rPr>
        <w:t xml:space="preserve"> without third party financing, it might be </w:t>
      </w:r>
      <w:proofErr w:type="gramStart"/>
      <w:r w:rsidRPr="00A6689A">
        <w:rPr>
          <w:rStyle w:val="OLFCheckboxStyle"/>
          <w:rFonts w:cs="Arial"/>
          <w:b w:val="0"/>
          <w:i/>
          <w:sz w:val="22"/>
          <w:szCs w:val="22"/>
        </w:rPr>
        <w:t>a viable</w:t>
      </w:r>
      <w:proofErr w:type="gramEnd"/>
      <w:r w:rsidRPr="00A6689A">
        <w:rPr>
          <w:rStyle w:val="OLFCheckboxStyle"/>
          <w:rFonts w:cs="Arial"/>
          <w:b w:val="0"/>
          <w:i/>
          <w:sz w:val="22"/>
          <w:szCs w:val="22"/>
        </w:rPr>
        <w:t xml:space="preserve"> </w:t>
      </w:r>
      <w:r w:rsidR="00623B28" w:rsidRPr="00A6689A">
        <w:rPr>
          <w:rStyle w:val="OLFCheckboxStyle"/>
          <w:rFonts w:cs="Arial"/>
          <w:b w:val="0"/>
          <w:i/>
          <w:sz w:val="22"/>
          <w:szCs w:val="22"/>
        </w:rPr>
        <w:t>remedy but</w:t>
      </w:r>
      <w:r w:rsidRPr="00A6689A">
        <w:rPr>
          <w:rStyle w:val="OLFCheckboxStyle"/>
          <w:rFonts w:cs="Arial"/>
          <w:b w:val="0"/>
          <w:i/>
          <w:sz w:val="22"/>
          <w:szCs w:val="22"/>
        </w:rPr>
        <w:t xml:space="preserve"> </w:t>
      </w:r>
      <w:proofErr w:type="gramStart"/>
      <w:r w:rsidRPr="00A6689A">
        <w:rPr>
          <w:rStyle w:val="OLFCheckboxStyle"/>
          <w:rFonts w:cs="Arial"/>
          <w:b w:val="0"/>
          <w:i/>
          <w:sz w:val="22"/>
          <w:szCs w:val="22"/>
        </w:rPr>
        <w:t>is rarely used</w:t>
      </w:r>
      <w:proofErr w:type="gramEnd"/>
      <w:r w:rsidRPr="00A6689A">
        <w:rPr>
          <w:rStyle w:val="OLFCheckboxStyle"/>
          <w:rFonts w:cs="Arial"/>
          <w:b w:val="0"/>
          <w:i/>
          <w:sz w:val="22"/>
          <w:szCs w:val="22"/>
        </w:rPr>
        <w:t xml:space="preserve">. This is why the amount of the earnest money deposit is so </w:t>
      </w:r>
      <w:proofErr w:type="gramStart"/>
      <w:r w:rsidRPr="00A6689A">
        <w:rPr>
          <w:rStyle w:val="OLFCheckboxStyle"/>
          <w:rFonts w:cs="Arial"/>
          <w:b w:val="0"/>
          <w:i/>
          <w:sz w:val="22"/>
          <w:szCs w:val="22"/>
        </w:rPr>
        <w:t>important, since</w:t>
      </w:r>
      <w:proofErr w:type="gramEnd"/>
      <w:r w:rsidRPr="00A6689A">
        <w:rPr>
          <w:rStyle w:val="OLFCheckboxStyle"/>
          <w:rFonts w:cs="Arial"/>
          <w:b w:val="0"/>
          <w:i/>
          <w:sz w:val="22"/>
          <w:szCs w:val="22"/>
        </w:rPr>
        <w:t xml:space="preserve"> it is commonly the easiest remedy for Sellers. [But see, ORS 72.7180 &amp; cases at </w:t>
      </w:r>
      <w:hyperlink r:id="rId55" w:history="1">
        <w:r w:rsidRPr="00A6689A">
          <w:rPr>
            <w:rStyle w:val="Hyperlink"/>
            <w:rFonts w:ascii="Arial" w:hAnsi="Arial" w:cs="Arial"/>
            <w:i/>
            <w:sz w:val="22"/>
            <w:szCs w:val="22"/>
            <w:u w:val="none"/>
          </w:rPr>
          <w:t>http://www.oregonlaws.org/ors/72.7180</w:t>
        </w:r>
      </w:hyperlink>
      <w:r w:rsidRPr="00A6689A">
        <w:rPr>
          <w:rStyle w:val="OLFCheckboxStyle"/>
          <w:rFonts w:cs="Arial"/>
          <w:b w:val="0"/>
          <w:i/>
          <w:sz w:val="22"/>
          <w:szCs w:val="22"/>
        </w:rPr>
        <w:t>]</w:t>
      </w:r>
    </w:p>
    <w:p w14:paraId="134D6BA8" w14:textId="6B554977" w:rsidR="00F238A4" w:rsidRPr="00A6689A" w:rsidRDefault="00F238A4" w:rsidP="00622D80">
      <w:pPr>
        <w:pStyle w:val="Level1"/>
        <w:widowControl/>
        <w:tabs>
          <w:tab w:val="left" w:pos="-720"/>
          <w:tab w:val="left" w:pos="-432"/>
          <w:tab w:val="left" w:pos="-144"/>
          <w:tab w:val="left" w:pos="0"/>
          <w:tab w:val="left" w:pos="144"/>
          <w:tab w:val="left" w:pos="36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360"/>
        <w:rPr>
          <w:rStyle w:val="OLFCheckboxStyle"/>
          <w:rFonts w:cs="Arial"/>
          <w:b w:val="0"/>
          <w:sz w:val="22"/>
          <w:szCs w:val="22"/>
          <w:u w:val="single"/>
        </w:rPr>
      </w:pPr>
      <w:r w:rsidRPr="00A6689A">
        <w:rPr>
          <w:rStyle w:val="OLFCheckboxStyle"/>
          <w:rFonts w:cs="Arial"/>
          <w:b w:val="0"/>
          <w:i/>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00B43239" w:rsidRPr="00A6689A">
        <w:rPr>
          <w:rStyle w:val="OLFCheckboxStyle"/>
          <w:rFonts w:cs="Arial"/>
          <w:b w:val="0"/>
          <w:sz w:val="22"/>
          <w:szCs w:val="22"/>
        </w:rPr>
        <w:t xml:space="preserve"> Remedies</w:t>
      </w:r>
      <w:r w:rsidRPr="00A6689A">
        <w:rPr>
          <w:rStyle w:val="OLFCheckboxStyle"/>
          <w:rFonts w:cs="Arial"/>
          <w:b w:val="0"/>
          <w:sz w:val="22"/>
          <w:szCs w:val="22"/>
        </w:rPr>
        <w:t>. Describe:</w:t>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743A4C" w:rsidRPr="00A6689A">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10341">
        <w:rPr>
          <w:rStyle w:val="OLFCheckboxStyle"/>
          <w:rFonts w:cs="Arial"/>
          <w:b w:val="0"/>
          <w:sz w:val="22"/>
          <w:szCs w:val="22"/>
          <w:u w:val="single"/>
        </w:rPr>
        <w:tab/>
      </w:r>
    </w:p>
    <w:p w14:paraId="1C27CDAC" w14:textId="77777777" w:rsidR="00822FED" w:rsidRPr="00A6689A" w:rsidRDefault="00822FED" w:rsidP="00F238A4">
      <w:pPr>
        <w:pStyle w:val="Level1"/>
        <w:widowControl/>
        <w:tabs>
          <w:tab w:val="left" w:pos="-720"/>
          <w:tab w:val="left" w:pos="-432"/>
          <w:tab w:val="left" w:pos="-144"/>
          <w:tab w:val="left" w:pos="144"/>
          <w:tab w:val="left" w:pos="45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rPr>
          <w:rFonts w:ascii="Arial" w:hAnsi="Arial" w:cs="Arial"/>
          <w:smallCaps/>
          <w:sz w:val="22"/>
          <w:szCs w:val="22"/>
        </w:rPr>
      </w:pPr>
    </w:p>
    <w:p w14:paraId="3CFED012" w14:textId="77777777" w:rsidR="004E18C5" w:rsidRDefault="00F238A4" w:rsidP="00822FED">
      <w:pPr>
        <w:pStyle w:val="Level1"/>
        <w:widowControl/>
        <w:tabs>
          <w:tab w:val="left" w:pos="-720"/>
          <w:tab w:val="left" w:pos="-432"/>
          <w:tab w:val="left" w:pos="-144"/>
          <w:tab w:val="left" w:pos="144"/>
          <w:tab w:val="left" w:pos="36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60"/>
        <w:rPr>
          <w:rStyle w:val="OLFCheckboxStyle"/>
          <w:rFonts w:cs="Arial"/>
          <w:b w:val="0"/>
          <w:sz w:val="22"/>
          <w:szCs w:val="22"/>
        </w:rPr>
      </w:pPr>
      <w:r w:rsidRPr="00622D80">
        <w:rPr>
          <w:rFonts w:ascii="Arial" w:hAnsi="Arial" w:cs="Arial"/>
          <w:b/>
          <w:bCs/>
          <w:sz w:val="22"/>
          <w:szCs w:val="22"/>
        </w:rPr>
        <w:t>Buyer’s Remedies for Seller’s Failure to Close</w:t>
      </w:r>
      <w:r w:rsidRPr="00A6689A">
        <w:rPr>
          <w:rFonts w:ascii="Arial" w:hAnsi="Arial" w:cs="Arial"/>
          <w:smallCaps/>
          <w:sz w:val="22"/>
          <w:szCs w:val="22"/>
        </w:rPr>
        <w:t>.</w:t>
      </w:r>
      <w:r w:rsidRPr="00A6689A">
        <w:rPr>
          <w:rStyle w:val="OLFCheckboxStyle"/>
          <w:rFonts w:cs="Arial"/>
          <w:b w:val="0"/>
          <w:sz w:val="22"/>
          <w:szCs w:val="22"/>
        </w:rPr>
        <w:t xml:space="preserve"> </w:t>
      </w:r>
      <w:r w:rsidRPr="00A6689A">
        <w:rPr>
          <w:rStyle w:val="OLFCheckboxStyle"/>
          <w:rFonts w:cs="Arial"/>
          <w:b w:val="0"/>
          <w:i/>
          <w:sz w:val="22"/>
          <w:szCs w:val="22"/>
        </w:rPr>
        <w:t>[Check all that apply]:</w:t>
      </w:r>
      <w:r w:rsidRPr="00A6689A">
        <w:rPr>
          <w:rStyle w:val="OLFCheckboxStyle"/>
          <w:rFonts w:cs="Arial"/>
          <w:b w:val="0"/>
          <w:sz w:val="22"/>
          <w:szCs w:val="22"/>
        </w:rPr>
        <w:t xml:space="preserv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Recovery of Buyer’s Earnest Money Deposit;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Specific Performance; </w:t>
      </w:r>
      <w:r w:rsidRPr="00A6689A">
        <w:rPr>
          <w:rStyle w:val="OLFCheckboxStyle"/>
          <w:rFonts w:cs="Arial"/>
          <w:b w:val="0"/>
          <w:sz w:val="22"/>
          <w:szCs w:val="22"/>
        </w:rPr>
        <w:fldChar w:fldCharType="begin">
          <w:ffData>
            <w:name w:val="Check20"/>
            <w:enabled/>
            <w:calcOnExit w:val="0"/>
            <w:checkBox>
              <w:sizeAuto/>
              <w:default w:val="0"/>
            </w:checkBox>
          </w:ffData>
        </w:fldChar>
      </w:r>
      <w:r w:rsidRPr="00A6689A">
        <w:rPr>
          <w:rStyle w:val="OLFCheckboxStyle"/>
          <w:rFonts w:cs="Arial"/>
          <w:b w:val="0"/>
          <w:sz w:val="22"/>
          <w:szCs w:val="22"/>
        </w:rPr>
        <w:instrText xml:space="preserve"> FORMCHECKBOX </w:instrText>
      </w:r>
      <w:r w:rsidRPr="00A6689A">
        <w:rPr>
          <w:rStyle w:val="OLFCheckboxStyle"/>
          <w:rFonts w:cs="Arial"/>
          <w:b w:val="0"/>
          <w:sz w:val="22"/>
          <w:szCs w:val="22"/>
        </w:rPr>
      </w:r>
      <w:r w:rsidRPr="00A6689A">
        <w:rPr>
          <w:rStyle w:val="OLFCheckboxStyle"/>
          <w:rFonts w:cs="Arial"/>
          <w:b w:val="0"/>
          <w:sz w:val="22"/>
          <w:szCs w:val="22"/>
        </w:rPr>
        <w:fldChar w:fldCharType="separate"/>
      </w:r>
      <w:r w:rsidRPr="00A6689A">
        <w:rPr>
          <w:rStyle w:val="OLFCheckboxStyle"/>
          <w:rFonts w:cs="Arial"/>
          <w:b w:val="0"/>
          <w:sz w:val="22"/>
          <w:szCs w:val="22"/>
        </w:rPr>
        <w:fldChar w:fldCharType="end"/>
      </w:r>
      <w:r w:rsidRPr="00A6689A">
        <w:rPr>
          <w:rStyle w:val="OLFCheckboxStyle"/>
          <w:rFonts w:cs="Arial"/>
          <w:b w:val="0"/>
          <w:sz w:val="22"/>
          <w:szCs w:val="22"/>
        </w:rPr>
        <w:t xml:space="preserve"> Other</w:t>
      </w:r>
      <w:r w:rsidR="00743A4C" w:rsidRPr="00A6689A">
        <w:rPr>
          <w:rStyle w:val="OLFCheckboxStyle"/>
          <w:rFonts w:cs="Arial"/>
          <w:b w:val="0"/>
          <w:sz w:val="22"/>
          <w:szCs w:val="22"/>
        </w:rPr>
        <w:t xml:space="preserve"> Remedies</w:t>
      </w:r>
      <w:r w:rsidRPr="00A6689A">
        <w:rPr>
          <w:rStyle w:val="OLFCheckboxStyle"/>
          <w:rFonts w:cs="Arial"/>
          <w:b w:val="0"/>
          <w:sz w:val="22"/>
          <w:szCs w:val="22"/>
        </w:rPr>
        <w:t xml:space="preserve">. </w:t>
      </w:r>
    </w:p>
    <w:p w14:paraId="1F671148" w14:textId="7BDAB86C" w:rsidR="00F238A4" w:rsidRPr="00A6689A" w:rsidRDefault="00F238A4" w:rsidP="00822FED">
      <w:pPr>
        <w:pStyle w:val="Level1"/>
        <w:widowControl/>
        <w:tabs>
          <w:tab w:val="left" w:pos="-720"/>
          <w:tab w:val="left" w:pos="-432"/>
          <w:tab w:val="left" w:pos="-144"/>
          <w:tab w:val="left" w:pos="144"/>
          <w:tab w:val="left" w:pos="36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360"/>
        <w:rPr>
          <w:rStyle w:val="OLFCheckboxStyle"/>
          <w:rFonts w:cs="Arial"/>
          <w:b w:val="0"/>
          <w:sz w:val="22"/>
          <w:szCs w:val="22"/>
          <w:u w:val="single"/>
        </w:rPr>
      </w:pPr>
      <w:r w:rsidRPr="00A6689A">
        <w:rPr>
          <w:rStyle w:val="OLFCheckboxStyle"/>
          <w:rFonts w:cs="Arial"/>
          <w:b w:val="0"/>
          <w:sz w:val="22"/>
          <w:szCs w:val="22"/>
        </w:rPr>
        <w:t>Describe:</w:t>
      </w:r>
      <w:r w:rsidR="00306152" w:rsidRPr="00A6689A">
        <w:rPr>
          <w:rStyle w:val="OLFCheckboxStyle"/>
          <w:rFonts w:cs="Arial"/>
          <w:b w:val="0"/>
          <w:sz w:val="22"/>
          <w:szCs w:val="22"/>
          <w:u w:val="single"/>
        </w:rPr>
        <w:tab/>
      </w:r>
      <w:r w:rsidR="00306152" w:rsidRPr="00A6689A">
        <w:rPr>
          <w:rStyle w:val="OLFCheckboxStyle"/>
          <w:rFonts w:cs="Arial"/>
          <w:b w:val="0"/>
          <w:sz w:val="22"/>
          <w:szCs w:val="22"/>
          <w:u w:val="single"/>
        </w:rPr>
        <w:tab/>
      </w:r>
      <w:r w:rsidR="00306152" w:rsidRPr="00A6689A">
        <w:rPr>
          <w:rStyle w:val="OLFCheckboxStyle"/>
          <w:rFonts w:cs="Arial"/>
          <w:b w:val="0"/>
          <w:sz w:val="22"/>
          <w:szCs w:val="22"/>
          <w:u w:val="single"/>
        </w:rPr>
        <w:tab/>
      </w:r>
      <w:r w:rsidR="00306152"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B43239" w:rsidRPr="00A6689A">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r w:rsidR="004E18C5">
        <w:rPr>
          <w:rStyle w:val="OLFCheckboxStyle"/>
          <w:rFonts w:cs="Arial"/>
          <w:b w:val="0"/>
          <w:sz w:val="22"/>
          <w:szCs w:val="22"/>
          <w:u w:val="single"/>
        </w:rPr>
        <w:tab/>
      </w:r>
    </w:p>
    <w:p w14:paraId="500EBF76" w14:textId="77777777" w:rsidR="00F238A4" w:rsidRPr="00A6689A" w:rsidRDefault="00F238A4" w:rsidP="00C1682E">
      <w:pPr>
        <w:pStyle w:val="Level1"/>
        <w:widowControl/>
        <w:tabs>
          <w:tab w:val="left" w:pos="-720"/>
          <w:tab w:val="left" w:pos="-432"/>
          <w:tab w:val="left" w:pos="-144"/>
          <w:tab w:val="left" w:pos="144"/>
          <w:tab w:val="left" w:pos="270"/>
          <w:tab w:val="left" w:pos="720"/>
          <w:tab w:val="left" w:pos="1008"/>
          <w:tab w:val="left" w:pos="1296"/>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center" w:pos="5544"/>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540"/>
        <w:rPr>
          <w:rFonts w:ascii="Arial" w:hAnsi="Arial" w:cs="Arial"/>
          <w:i/>
          <w:sz w:val="22"/>
          <w:szCs w:val="22"/>
          <w:u w:val="single"/>
        </w:rPr>
      </w:pPr>
    </w:p>
    <w:p w14:paraId="60D3F692" w14:textId="0C557BA7" w:rsidR="00F238A4" w:rsidRPr="00A6689A" w:rsidRDefault="00B43239" w:rsidP="00622D80">
      <w:pPr>
        <w:pStyle w:val="Level1"/>
        <w:widowControl/>
        <w:tabs>
          <w:tab w:val="left" w:pos="-720"/>
          <w:tab w:val="left" w:pos="-432"/>
          <w:tab w:val="left" w:pos="-144"/>
          <w:tab w:val="left" w:pos="144"/>
          <w:tab w:val="left" w:pos="450"/>
          <w:tab w:val="left" w:pos="540"/>
          <w:tab w:val="left" w:pos="720"/>
          <w:tab w:val="left" w:pos="1008"/>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40"/>
          <w:tab w:val="left" w:pos="4176"/>
          <w:tab w:val="left" w:pos="4464"/>
          <w:tab w:val="left" w:pos="4752"/>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spacing w:line="276" w:lineRule="auto"/>
        <w:ind w:left="450" w:hanging="450"/>
        <w:rPr>
          <w:rFonts w:ascii="Arial" w:hAnsi="Arial" w:cs="Arial"/>
          <w:sz w:val="22"/>
          <w:szCs w:val="22"/>
          <w:u w:val="single"/>
        </w:rPr>
      </w:pPr>
      <w:r w:rsidRPr="00A6689A">
        <w:rPr>
          <w:rFonts w:ascii="Arial" w:hAnsi="Arial" w:cs="Arial"/>
          <w:sz w:val="22"/>
          <w:szCs w:val="22"/>
        </w:rPr>
        <w:t>3</w:t>
      </w:r>
      <w:r w:rsidR="00C1682E" w:rsidRPr="00A6689A">
        <w:rPr>
          <w:rFonts w:ascii="Arial" w:hAnsi="Arial" w:cs="Arial"/>
          <w:sz w:val="22"/>
          <w:szCs w:val="22"/>
        </w:rPr>
        <w:t>2</w:t>
      </w:r>
      <w:r w:rsidR="00F238A4" w:rsidRPr="00A6689A">
        <w:rPr>
          <w:rFonts w:ascii="Arial" w:hAnsi="Arial" w:cs="Arial"/>
          <w:sz w:val="22"/>
          <w:szCs w:val="22"/>
        </w:rPr>
        <w:t>.</w:t>
      </w:r>
      <w:r w:rsidR="00F238A4" w:rsidRPr="00A6689A">
        <w:rPr>
          <w:rFonts w:ascii="Arial" w:hAnsi="Arial" w:cs="Arial"/>
          <w:sz w:val="22"/>
          <w:szCs w:val="22"/>
        </w:rPr>
        <w:tab/>
      </w:r>
      <w:r w:rsidR="00F238A4" w:rsidRPr="00622D80">
        <w:rPr>
          <w:rFonts w:ascii="Arial" w:hAnsi="Arial" w:cs="Arial"/>
          <w:b/>
          <w:bCs/>
          <w:sz w:val="22"/>
          <w:szCs w:val="22"/>
        </w:rPr>
        <w:t>Method</w:t>
      </w:r>
      <w:r w:rsidRPr="00622D80">
        <w:rPr>
          <w:rFonts w:ascii="Arial" w:hAnsi="Arial" w:cs="Arial"/>
          <w:b/>
          <w:bCs/>
          <w:sz w:val="22"/>
          <w:szCs w:val="22"/>
        </w:rPr>
        <w:t>s</w:t>
      </w:r>
      <w:r w:rsidR="00F238A4" w:rsidRPr="00622D80">
        <w:rPr>
          <w:rFonts w:ascii="Arial" w:hAnsi="Arial" w:cs="Arial"/>
          <w:b/>
          <w:bCs/>
          <w:sz w:val="22"/>
          <w:szCs w:val="22"/>
        </w:rPr>
        <w:t xml:space="preserve"> of Dispute Resolution</w:t>
      </w:r>
      <w:r w:rsidR="00F238A4" w:rsidRPr="00A6689A">
        <w:rPr>
          <w:rFonts w:ascii="Arial" w:hAnsi="Arial" w:cs="Arial"/>
          <w:smallCaps/>
          <w:sz w:val="22"/>
          <w:szCs w:val="22"/>
        </w:rPr>
        <w:t>.</w:t>
      </w:r>
      <w:r w:rsidR="00F238A4" w:rsidRPr="00A6689A">
        <w:rPr>
          <w:rFonts w:ascii="Arial" w:hAnsi="Arial" w:cs="Arial"/>
          <w:sz w:val="22"/>
          <w:szCs w:val="22"/>
        </w:rPr>
        <w:t xml:space="preserve">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Litigation in Court, or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Mandatory Arbitration in Lieu of Court Litigation</w:t>
      </w:r>
      <w:r w:rsidRPr="00A6689A">
        <w:rPr>
          <w:rStyle w:val="OLFCheckboxStyle"/>
          <w:rFonts w:cs="Arial"/>
          <w:b w:val="0"/>
          <w:sz w:val="22"/>
          <w:szCs w:val="22"/>
        </w:rPr>
        <w:t xml:space="preserve">; </w:t>
      </w:r>
      <w:r w:rsidR="00F238A4" w:rsidRPr="00A6689A">
        <w:rPr>
          <w:rStyle w:val="OLFCheckboxStyle"/>
          <w:rFonts w:cs="Arial"/>
          <w:b w:val="0"/>
          <w:sz w:val="22"/>
          <w:szCs w:val="22"/>
        </w:rPr>
        <w:t xml:space="preserve">Before going into court or arbitration, do the parties want to require good faith negotiation through a mediation provider?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Fonts w:ascii="Arial" w:hAnsi="Arial" w:cs="Arial"/>
          <w:sz w:val="22"/>
          <w:szCs w:val="22"/>
        </w:rPr>
        <w:t xml:space="preserve">Yes </w:t>
      </w:r>
      <w:r w:rsidR="00F238A4" w:rsidRPr="00A6689A">
        <w:rPr>
          <w:rStyle w:val="OLFCheckboxStyle"/>
          <w:rFonts w:cs="Arial"/>
          <w:b w:val="0"/>
          <w:sz w:val="22"/>
          <w:szCs w:val="22"/>
        </w:rPr>
        <w:fldChar w:fldCharType="begin">
          <w:ffData>
            <w:name w:val="Check20"/>
            <w:enabled/>
            <w:calcOnExit w:val="0"/>
            <w:checkBox>
              <w:sizeAuto/>
              <w:default w:val="0"/>
            </w:checkBox>
          </w:ffData>
        </w:fldChar>
      </w:r>
      <w:r w:rsidR="00F238A4" w:rsidRPr="00A6689A">
        <w:rPr>
          <w:rStyle w:val="OLFCheckboxStyle"/>
          <w:rFonts w:cs="Arial"/>
          <w:b w:val="0"/>
          <w:sz w:val="22"/>
          <w:szCs w:val="22"/>
        </w:rPr>
        <w:instrText xml:space="preserve"> FORMCHECKBOX </w:instrText>
      </w:r>
      <w:r w:rsidR="00F238A4" w:rsidRPr="00A6689A">
        <w:rPr>
          <w:rStyle w:val="OLFCheckboxStyle"/>
          <w:rFonts w:cs="Arial"/>
          <w:b w:val="0"/>
          <w:sz w:val="22"/>
          <w:szCs w:val="22"/>
        </w:rPr>
      </w:r>
      <w:r w:rsidR="00F238A4" w:rsidRPr="00A6689A">
        <w:rPr>
          <w:rStyle w:val="OLFCheckboxStyle"/>
          <w:rFonts w:cs="Arial"/>
          <w:b w:val="0"/>
          <w:sz w:val="22"/>
          <w:szCs w:val="22"/>
        </w:rPr>
        <w:fldChar w:fldCharType="separate"/>
      </w:r>
      <w:r w:rsidR="00F238A4" w:rsidRPr="00A6689A">
        <w:rPr>
          <w:rStyle w:val="OLFCheckboxStyle"/>
          <w:rFonts w:cs="Arial"/>
          <w:b w:val="0"/>
          <w:sz w:val="22"/>
          <w:szCs w:val="22"/>
        </w:rPr>
        <w:fldChar w:fldCharType="end"/>
      </w:r>
      <w:r w:rsidR="00F238A4" w:rsidRPr="00A6689A">
        <w:rPr>
          <w:rStyle w:val="OLFCheckboxStyle"/>
          <w:rFonts w:cs="Arial"/>
          <w:b w:val="0"/>
          <w:sz w:val="22"/>
          <w:szCs w:val="22"/>
        </w:rPr>
        <w:t xml:space="preserve"> </w:t>
      </w:r>
      <w:r w:rsidR="00F238A4" w:rsidRPr="00A6689A">
        <w:rPr>
          <w:rFonts w:ascii="Arial" w:hAnsi="Arial" w:cs="Arial"/>
          <w:sz w:val="22"/>
          <w:szCs w:val="22"/>
        </w:rPr>
        <w:t>No</w:t>
      </w:r>
      <w:r w:rsidRPr="00A6689A">
        <w:rPr>
          <w:rFonts w:ascii="Arial" w:hAnsi="Arial" w:cs="Arial"/>
          <w:sz w:val="22"/>
          <w:szCs w:val="22"/>
        </w:rPr>
        <w:t xml:space="preserve"> (</w:t>
      </w:r>
      <w:r w:rsidR="00F238A4" w:rsidRPr="00A6689A">
        <w:rPr>
          <w:rFonts w:ascii="Arial" w:hAnsi="Arial" w:cs="Arial"/>
          <w:sz w:val="22"/>
          <w:szCs w:val="22"/>
        </w:rPr>
        <w:t xml:space="preserve">If </w:t>
      </w:r>
      <w:proofErr w:type="gramStart"/>
      <w:r w:rsidR="00F238A4" w:rsidRPr="00A6689A">
        <w:rPr>
          <w:rFonts w:ascii="Arial" w:hAnsi="Arial" w:cs="Arial"/>
          <w:sz w:val="22"/>
          <w:szCs w:val="22"/>
        </w:rPr>
        <w:t>Yes</w:t>
      </w:r>
      <w:proofErr w:type="gramEnd"/>
      <w:r w:rsidR="00F238A4" w:rsidRPr="00A6689A">
        <w:rPr>
          <w:rFonts w:ascii="Arial" w:hAnsi="Arial" w:cs="Arial"/>
          <w:sz w:val="22"/>
          <w:szCs w:val="22"/>
        </w:rPr>
        <w:t xml:space="preserve">, </w:t>
      </w:r>
      <w:proofErr w:type="gramStart"/>
      <w:r w:rsidR="00F238A4" w:rsidRPr="00A6689A">
        <w:rPr>
          <w:rFonts w:ascii="Arial" w:hAnsi="Arial" w:cs="Arial"/>
          <w:sz w:val="22"/>
          <w:szCs w:val="22"/>
        </w:rPr>
        <w:t>identify</w:t>
      </w:r>
      <w:proofErr w:type="gramEnd"/>
      <w:r w:rsidR="00F238A4" w:rsidRPr="00A6689A">
        <w:rPr>
          <w:rFonts w:ascii="Arial" w:hAnsi="Arial" w:cs="Arial"/>
          <w:sz w:val="22"/>
          <w:szCs w:val="22"/>
        </w:rPr>
        <w:t xml:space="preserve"> a local mediation and/or arbitration company, or retired judges/individual(s) to act as mediators or arbitrators</w:t>
      </w:r>
      <w:r w:rsidR="009538BD" w:rsidRPr="00A6689A">
        <w:rPr>
          <w:rFonts w:ascii="Arial" w:hAnsi="Arial" w:cs="Arial"/>
          <w:sz w:val="22"/>
          <w:szCs w:val="22"/>
        </w:rPr>
        <w:t>)</w:t>
      </w:r>
      <w:r w:rsidR="00F238A4" w:rsidRPr="00A6689A">
        <w:rPr>
          <w:rFonts w:ascii="Arial" w:hAnsi="Arial" w:cs="Arial"/>
          <w:sz w:val="22"/>
          <w:szCs w:val="22"/>
        </w:rPr>
        <w:t>:</w:t>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00F238A4"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r w:rsidRPr="00A6689A">
        <w:rPr>
          <w:rFonts w:ascii="Arial" w:hAnsi="Arial" w:cs="Arial"/>
          <w:sz w:val="22"/>
          <w:szCs w:val="22"/>
          <w:u w:val="single"/>
        </w:rPr>
        <w:tab/>
      </w:r>
    </w:p>
    <w:p w14:paraId="3EA71DAD" w14:textId="77777777" w:rsidR="00F238A4" w:rsidRPr="00A6689A" w:rsidRDefault="00F238A4" w:rsidP="00F238A4">
      <w:pPr>
        <w:pStyle w:val="Level1"/>
        <w:widowControl/>
        <w:tabs>
          <w:tab w:val="left" w:pos="-720"/>
          <w:tab w:val="left" w:pos="-432"/>
          <w:tab w:val="left" w:pos="-144"/>
          <w:tab w:val="left" w:pos="144"/>
          <w:tab w:val="left" w:pos="450"/>
          <w:tab w:val="left" w:pos="540"/>
          <w:tab w:val="left" w:pos="720"/>
          <w:tab w:val="left" w:pos="1008"/>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40"/>
          <w:tab w:val="left" w:pos="4176"/>
          <w:tab w:val="left" w:pos="4464"/>
          <w:tab w:val="left" w:pos="4752"/>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sz w:val="22"/>
          <w:szCs w:val="22"/>
          <w:u w:val="single"/>
        </w:rPr>
      </w:pPr>
    </w:p>
    <w:p w14:paraId="01818431" w14:textId="01FC34E0" w:rsidR="00622D80" w:rsidRDefault="00C1682E" w:rsidP="004522AF">
      <w:pPr>
        <w:pStyle w:val="Level1"/>
        <w:widowControl/>
        <w:numPr>
          <w:ilvl w:val="0"/>
          <w:numId w:val="28"/>
        </w:numPr>
        <w:tabs>
          <w:tab w:val="left" w:pos="-720"/>
          <w:tab w:val="left" w:pos="-432"/>
          <w:tab w:val="left" w:pos="-144"/>
          <w:tab w:val="left" w:pos="0"/>
          <w:tab w:val="left" w:pos="144"/>
          <w:tab w:val="left" w:pos="432"/>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hanging="450"/>
        <w:rPr>
          <w:rFonts w:ascii="Arial" w:hAnsi="Arial" w:cs="Arial"/>
          <w:i/>
          <w:sz w:val="22"/>
          <w:szCs w:val="22"/>
        </w:rPr>
      </w:pPr>
      <w:r w:rsidRPr="004522AF">
        <w:rPr>
          <w:rFonts w:ascii="Arial" w:hAnsi="Arial" w:cs="Arial"/>
          <w:b/>
          <w:bCs/>
          <w:sz w:val="22"/>
          <w:szCs w:val="22"/>
        </w:rPr>
        <w:t>Additional Terms/Issues</w:t>
      </w:r>
      <w:r w:rsidRPr="004522AF">
        <w:rPr>
          <w:rFonts w:ascii="Arial" w:hAnsi="Arial" w:cs="Arial"/>
          <w:smallCaps/>
          <w:sz w:val="22"/>
          <w:szCs w:val="22"/>
        </w:rPr>
        <w:t>.</w:t>
      </w:r>
      <w:r w:rsidRPr="004522AF">
        <w:rPr>
          <w:rFonts w:ascii="Arial" w:hAnsi="Arial" w:cs="Arial"/>
          <w:sz w:val="22"/>
          <w:szCs w:val="22"/>
          <w:u w:val="single"/>
        </w:rPr>
        <w:t xml:space="preserve"> </w:t>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r w:rsidRPr="004522AF">
        <w:rPr>
          <w:rFonts w:ascii="Arial" w:hAnsi="Arial" w:cs="Arial"/>
          <w:sz w:val="22"/>
          <w:szCs w:val="22"/>
          <w:u w:val="single"/>
        </w:rPr>
        <w:tab/>
      </w:r>
    </w:p>
    <w:p w14:paraId="30EB8854" w14:textId="77777777" w:rsidR="00975AE4" w:rsidRPr="004522AF" w:rsidRDefault="00975AE4" w:rsidP="004E18C5">
      <w:pPr>
        <w:pStyle w:val="Level1"/>
        <w:widowControl/>
        <w:tabs>
          <w:tab w:val="left" w:pos="-720"/>
          <w:tab w:val="left" w:pos="-432"/>
          <w:tab w:val="left" w:pos="-144"/>
          <w:tab w:val="left" w:pos="0"/>
          <w:tab w:val="left" w:pos="144"/>
          <w:tab w:val="left" w:pos="432"/>
          <w:tab w:val="left" w:pos="1008"/>
          <w:tab w:val="left" w:pos="1296"/>
          <w:tab w:val="left" w:pos="1440"/>
          <w:tab w:val="left" w:pos="1584"/>
          <w:tab w:val="left" w:pos="1728"/>
          <w:tab w:val="left" w:pos="1872"/>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Pr>
          <w:rFonts w:ascii="Arial" w:hAnsi="Arial" w:cs="Arial"/>
          <w:i/>
          <w:sz w:val="22"/>
          <w:szCs w:val="22"/>
        </w:rPr>
      </w:pPr>
    </w:p>
    <w:p w14:paraId="3C2E1308" w14:textId="77777777" w:rsidR="00227E31" w:rsidRPr="00A6689A" w:rsidRDefault="00227E31" w:rsidP="002460E5">
      <w:pPr>
        <w:pStyle w:val="Level1"/>
        <w:widowControl/>
        <w:tabs>
          <w:tab w:val="left" w:pos="-720"/>
          <w:tab w:val="left" w:pos="-432"/>
          <w:tab w:val="left" w:pos="-144"/>
          <w:tab w:val="left" w:pos="360"/>
          <w:tab w:val="left" w:pos="900"/>
          <w:tab w:val="left" w:pos="1008"/>
          <w:tab w:val="left" w:pos="1440"/>
          <w:tab w:val="left" w:pos="1584"/>
          <w:tab w:val="left" w:pos="1728"/>
          <w:tab w:val="left" w:pos="1872"/>
          <w:tab w:val="left" w:pos="2016"/>
          <w:tab w:val="left" w:pos="2160"/>
          <w:tab w:val="left" w:pos="2448"/>
          <w:tab w:val="left" w:pos="2592"/>
          <w:tab w:val="left" w:pos="2736"/>
          <w:tab w:val="left" w:pos="2880"/>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s>
        <w:ind w:left="450" w:right="270"/>
        <w:rPr>
          <w:rFonts w:ascii="Arial" w:hAnsi="Arial" w:cs="Arial"/>
          <w:i/>
          <w:sz w:val="22"/>
          <w:szCs w:val="22"/>
        </w:rPr>
      </w:pPr>
    </w:p>
    <w:p w14:paraId="201C4337" w14:textId="77777777" w:rsidR="00736A96" w:rsidRDefault="00736A96" w:rsidP="002460E5">
      <w:pPr>
        <w:ind w:left="450" w:right="270"/>
        <w:jc w:val="center"/>
        <w:rPr>
          <w:rFonts w:ascii="Arial" w:hAnsi="Arial" w:cs="Arial"/>
          <w:b/>
          <w:sz w:val="22"/>
          <w:szCs w:val="22"/>
        </w:rPr>
      </w:pPr>
    </w:p>
    <w:p w14:paraId="1E8EFD86" w14:textId="77777777" w:rsidR="00736A96" w:rsidRDefault="00736A96" w:rsidP="002460E5">
      <w:pPr>
        <w:ind w:left="450" w:right="270"/>
        <w:jc w:val="center"/>
        <w:rPr>
          <w:rFonts w:ascii="Arial" w:hAnsi="Arial" w:cs="Arial"/>
          <w:b/>
          <w:sz w:val="22"/>
          <w:szCs w:val="22"/>
        </w:rPr>
      </w:pPr>
    </w:p>
    <w:p w14:paraId="267114EE" w14:textId="77777777" w:rsidR="00736A96" w:rsidRDefault="00736A96" w:rsidP="002460E5">
      <w:pPr>
        <w:ind w:left="450" w:right="270"/>
        <w:jc w:val="center"/>
        <w:rPr>
          <w:rFonts w:ascii="Arial" w:hAnsi="Arial" w:cs="Arial"/>
          <w:b/>
          <w:sz w:val="22"/>
          <w:szCs w:val="22"/>
        </w:rPr>
      </w:pPr>
    </w:p>
    <w:p w14:paraId="40C9BE1A" w14:textId="77777777" w:rsidR="00736A96" w:rsidRDefault="00736A96" w:rsidP="002460E5">
      <w:pPr>
        <w:ind w:left="450" w:right="270"/>
        <w:jc w:val="center"/>
        <w:rPr>
          <w:rFonts w:ascii="Arial" w:hAnsi="Arial" w:cs="Arial"/>
          <w:b/>
          <w:sz w:val="22"/>
          <w:szCs w:val="22"/>
        </w:rPr>
      </w:pPr>
    </w:p>
    <w:p w14:paraId="7B92B173" w14:textId="77777777" w:rsidR="00736A96" w:rsidRDefault="00736A96" w:rsidP="002460E5">
      <w:pPr>
        <w:ind w:left="450" w:right="270"/>
        <w:jc w:val="center"/>
        <w:rPr>
          <w:rFonts w:ascii="Arial" w:hAnsi="Arial" w:cs="Arial"/>
          <w:b/>
          <w:sz w:val="22"/>
          <w:szCs w:val="22"/>
        </w:rPr>
      </w:pPr>
    </w:p>
    <w:p w14:paraId="5481CEA7" w14:textId="77777777" w:rsidR="00736A96" w:rsidRDefault="00736A96" w:rsidP="002460E5">
      <w:pPr>
        <w:ind w:left="450" w:right="270"/>
        <w:jc w:val="center"/>
        <w:rPr>
          <w:rFonts w:ascii="Arial" w:hAnsi="Arial" w:cs="Arial"/>
          <w:b/>
          <w:sz w:val="22"/>
          <w:szCs w:val="22"/>
        </w:rPr>
      </w:pPr>
    </w:p>
    <w:p w14:paraId="79D5775E" w14:textId="77777777" w:rsidR="00736A96" w:rsidRDefault="00736A96" w:rsidP="002460E5">
      <w:pPr>
        <w:ind w:left="450" w:right="270"/>
        <w:jc w:val="center"/>
        <w:rPr>
          <w:rFonts w:ascii="Arial" w:hAnsi="Arial" w:cs="Arial"/>
          <w:b/>
          <w:sz w:val="22"/>
          <w:szCs w:val="22"/>
        </w:rPr>
      </w:pPr>
    </w:p>
    <w:p w14:paraId="4E9CFB3D" w14:textId="12E1C1D3" w:rsidR="00504EB7" w:rsidRPr="00A6689A" w:rsidRDefault="00504EB7" w:rsidP="002460E5">
      <w:pPr>
        <w:ind w:left="450" w:right="270"/>
        <w:jc w:val="center"/>
        <w:rPr>
          <w:rFonts w:ascii="Arial" w:hAnsi="Arial" w:cs="Arial"/>
          <w:b/>
          <w:sz w:val="22"/>
          <w:szCs w:val="22"/>
        </w:rPr>
      </w:pPr>
      <w:r w:rsidRPr="00A6689A">
        <w:rPr>
          <w:rFonts w:ascii="Arial" w:hAnsi="Arial" w:cs="Arial"/>
          <w:b/>
          <w:sz w:val="22"/>
          <w:szCs w:val="22"/>
        </w:rPr>
        <w:lastRenderedPageBreak/>
        <w:t>IMPORTANT NOTICES</w:t>
      </w:r>
    </w:p>
    <w:p w14:paraId="775F2B1F" w14:textId="77777777" w:rsidR="00504EB7" w:rsidRPr="00A6689A" w:rsidRDefault="00504EB7" w:rsidP="002460E5">
      <w:pPr>
        <w:ind w:left="450" w:right="270"/>
        <w:rPr>
          <w:rFonts w:ascii="Arial" w:hAnsi="Arial" w:cs="Arial"/>
          <w:sz w:val="22"/>
          <w:szCs w:val="22"/>
        </w:rPr>
      </w:pPr>
    </w:p>
    <w:p w14:paraId="19064DE8" w14:textId="77777777" w:rsidR="00504EB7" w:rsidRPr="00A6689A" w:rsidRDefault="00504EB7" w:rsidP="00975AE4">
      <w:pPr>
        <w:ind w:left="90"/>
        <w:jc w:val="both"/>
        <w:rPr>
          <w:rFonts w:ascii="Arial" w:hAnsi="Arial" w:cs="Arial"/>
          <w:sz w:val="22"/>
          <w:szCs w:val="22"/>
        </w:rPr>
      </w:pPr>
      <w:r w:rsidRPr="00A6689A">
        <w:rPr>
          <w:rFonts w:ascii="Arial" w:hAnsi="Arial" w:cs="Arial"/>
          <w:sz w:val="22"/>
          <w:szCs w:val="22"/>
        </w:rPr>
        <w:t xml:space="preserve">This material </w:t>
      </w:r>
      <w:proofErr w:type="gramStart"/>
      <w:r w:rsidRPr="00A6689A">
        <w:rPr>
          <w:rFonts w:ascii="Arial" w:hAnsi="Arial" w:cs="Arial"/>
          <w:sz w:val="22"/>
          <w:szCs w:val="22"/>
        </w:rPr>
        <w:t>is provided</w:t>
      </w:r>
      <w:proofErr w:type="gramEnd"/>
      <w:r w:rsidRPr="00A6689A">
        <w:rPr>
          <w:rFonts w:ascii="Arial" w:hAnsi="Arial" w:cs="Arial"/>
          <w:sz w:val="22"/>
          <w:szCs w:val="22"/>
        </w:rPr>
        <w:t xml:space="preserve"> for informational purposes only and does not </w:t>
      </w:r>
      <w:proofErr w:type="gramStart"/>
      <w:r w:rsidRPr="00A6689A">
        <w:rPr>
          <w:rFonts w:ascii="Arial" w:hAnsi="Arial" w:cs="Arial"/>
          <w:sz w:val="22"/>
          <w:szCs w:val="22"/>
        </w:rPr>
        <w:t>establish</w:t>
      </w:r>
      <w:proofErr w:type="gramEnd"/>
      <w:r w:rsidRPr="00A6689A">
        <w:rPr>
          <w:rFonts w:ascii="Arial" w:hAnsi="Arial" w:cs="Arial"/>
          <w:sz w:val="22"/>
          <w:szCs w:val="22"/>
        </w:rPr>
        <w:t xml:space="preserve">, report, or create the standard of care for attorneys in Oregon, nor does it represent a complete analysis of the topics presented. Readers should conduct their own </w:t>
      </w:r>
      <w:proofErr w:type="gramStart"/>
      <w:r w:rsidRPr="00A6689A">
        <w:rPr>
          <w:rFonts w:ascii="Arial" w:hAnsi="Arial" w:cs="Arial"/>
          <w:sz w:val="22"/>
          <w:szCs w:val="22"/>
        </w:rPr>
        <w:t>appropriate legal</w:t>
      </w:r>
      <w:proofErr w:type="gramEnd"/>
      <w:r w:rsidRPr="00A6689A">
        <w:rPr>
          <w:rFonts w:ascii="Arial" w:hAnsi="Arial" w:cs="Arial"/>
          <w:sz w:val="22"/>
          <w:szCs w:val="22"/>
        </w:rPr>
        <w:t xml:space="preserve"> research. The information presented does not </w:t>
      </w:r>
      <w:proofErr w:type="gramStart"/>
      <w:r w:rsidRPr="00A6689A">
        <w:rPr>
          <w:rFonts w:ascii="Arial" w:hAnsi="Arial" w:cs="Arial"/>
          <w:sz w:val="22"/>
          <w:szCs w:val="22"/>
        </w:rPr>
        <w:t>represent</w:t>
      </w:r>
      <w:proofErr w:type="gramEnd"/>
      <w:r w:rsidRPr="00A6689A">
        <w:rPr>
          <w:rFonts w:ascii="Arial" w:hAnsi="Arial" w:cs="Arial"/>
          <w:sz w:val="22"/>
          <w:szCs w:val="22"/>
        </w:rPr>
        <w:t xml:space="preserve"> legal advice.  This information may not </w:t>
      </w:r>
      <w:proofErr w:type="gramStart"/>
      <w:r w:rsidRPr="00A6689A">
        <w:rPr>
          <w:rFonts w:ascii="Arial" w:hAnsi="Arial" w:cs="Arial"/>
          <w:sz w:val="22"/>
          <w:szCs w:val="22"/>
        </w:rPr>
        <w:t>be republished</w:t>
      </w:r>
      <w:proofErr w:type="gramEnd"/>
      <w:r w:rsidRPr="00A6689A">
        <w:rPr>
          <w:rFonts w:ascii="Arial" w:hAnsi="Arial" w:cs="Arial"/>
          <w:sz w:val="22"/>
          <w:szCs w:val="22"/>
        </w:rPr>
        <w:t xml:space="preserve">, sold, or used in any other form without the written consent of the Oregon State Bar Professional Liability Fund except that permission </w:t>
      </w:r>
      <w:proofErr w:type="gramStart"/>
      <w:r w:rsidRPr="00A6689A">
        <w:rPr>
          <w:rFonts w:ascii="Arial" w:hAnsi="Arial" w:cs="Arial"/>
          <w:sz w:val="22"/>
          <w:szCs w:val="22"/>
        </w:rPr>
        <w:t>is granted</w:t>
      </w:r>
      <w:proofErr w:type="gramEnd"/>
      <w:r w:rsidRPr="00A6689A">
        <w:rPr>
          <w:rFonts w:ascii="Arial" w:hAnsi="Arial" w:cs="Arial"/>
          <w:sz w:val="22"/>
          <w:szCs w:val="22"/>
        </w:rPr>
        <w:t xml:space="preserve"> for Oregon lawyers to use and </w:t>
      </w:r>
      <w:proofErr w:type="gramStart"/>
      <w:r w:rsidRPr="00A6689A">
        <w:rPr>
          <w:rFonts w:ascii="Arial" w:hAnsi="Arial" w:cs="Arial"/>
          <w:sz w:val="22"/>
          <w:szCs w:val="22"/>
        </w:rPr>
        <w:t>modify</w:t>
      </w:r>
      <w:proofErr w:type="gramEnd"/>
      <w:r w:rsidRPr="00A6689A">
        <w:rPr>
          <w:rFonts w:ascii="Arial" w:hAnsi="Arial" w:cs="Arial"/>
          <w:sz w:val="22"/>
          <w:szCs w:val="22"/>
        </w:rPr>
        <w:t xml:space="preserve"> these materials for use in their own</w:t>
      </w:r>
      <w:r w:rsidR="00227E31" w:rsidRPr="00A6689A">
        <w:rPr>
          <w:rFonts w:ascii="Arial" w:hAnsi="Arial" w:cs="Arial"/>
          <w:sz w:val="22"/>
          <w:szCs w:val="22"/>
        </w:rPr>
        <w:t xml:space="preserve"> practices.  © </w:t>
      </w:r>
      <w:r w:rsidR="00CA5881">
        <w:rPr>
          <w:rFonts w:ascii="Arial" w:hAnsi="Arial" w:cs="Arial"/>
          <w:sz w:val="22"/>
          <w:szCs w:val="22"/>
        </w:rPr>
        <w:t>2025</w:t>
      </w:r>
      <w:r w:rsidR="00CA5881" w:rsidRPr="00A6689A">
        <w:rPr>
          <w:rFonts w:ascii="Arial" w:hAnsi="Arial" w:cs="Arial"/>
          <w:sz w:val="22"/>
          <w:szCs w:val="22"/>
        </w:rPr>
        <w:t xml:space="preserve"> </w:t>
      </w:r>
      <w:r w:rsidRPr="00A6689A">
        <w:rPr>
          <w:rFonts w:ascii="Arial" w:hAnsi="Arial" w:cs="Arial"/>
          <w:sz w:val="22"/>
          <w:szCs w:val="22"/>
        </w:rPr>
        <w:t>OSB Professional Liability Fund</w:t>
      </w:r>
    </w:p>
    <w:sectPr w:rsidR="00504EB7" w:rsidRPr="00A6689A" w:rsidSect="004522AF">
      <w:headerReference w:type="default" r:id="rId56"/>
      <w:footerReference w:type="even" r:id="rId57"/>
      <w:footerReference w:type="default" r:id="rId5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3E3B" w14:textId="77777777" w:rsidR="0080740E" w:rsidRDefault="0080740E" w:rsidP="006B73C9">
      <w:r>
        <w:separator/>
      </w:r>
    </w:p>
  </w:endnote>
  <w:endnote w:type="continuationSeparator" w:id="0">
    <w:p w14:paraId="73E802C9" w14:textId="77777777" w:rsidR="0080740E" w:rsidRDefault="0080740E" w:rsidP="006B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86A7" w14:textId="77777777" w:rsidR="00306152" w:rsidRPr="00F57EDB" w:rsidRDefault="00306152">
    <w:pPr>
      <w:pStyle w:val="Footer"/>
      <w:jc w:val="center"/>
      <w:rPr>
        <w:rFonts w:ascii="Arial" w:hAnsi="Arial" w:cs="Arial"/>
        <w:sz w:val="16"/>
        <w:szCs w:val="16"/>
      </w:rPr>
    </w:pPr>
    <w:r w:rsidRPr="00F57EDB">
      <w:rPr>
        <w:rFonts w:ascii="Arial" w:hAnsi="Arial" w:cs="Arial"/>
        <w:sz w:val="16"/>
        <w:szCs w:val="16"/>
      </w:rPr>
      <w:fldChar w:fldCharType="begin"/>
    </w:r>
    <w:r w:rsidRPr="00F57EDB">
      <w:rPr>
        <w:rFonts w:ascii="Arial" w:hAnsi="Arial" w:cs="Arial"/>
        <w:sz w:val="16"/>
        <w:szCs w:val="16"/>
      </w:rPr>
      <w:instrText xml:space="preserve"> PAGE   \* MERGEFORMAT </w:instrText>
    </w:r>
    <w:r w:rsidRPr="00F57EDB">
      <w:rPr>
        <w:rFonts w:ascii="Arial" w:hAnsi="Arial" w:cs="Arial"/>
        <w:sz w:val="16"/>
        <w:szCs w:val="16"/>
      </w:rPr>
      <w:fldChar w:fldCharType="separate"/>
    </w:r>
    <w:r>
      <w:rPr>
        <w:rFonts w:ascii="Arial" w:hAnsi="Arial" w:cs="Arial"/>
        <w:noProof/>
        <w:sz w:val="16"/>
        <w:szCs w:val="16"/>
      </w:rPr>
      <w:t>6</w:t>
    </w:r>
    <w:r w:rsidRPr="00F57EDB">
      <w:rPr>
        <w:rFonts w:ascii="Arial" w:hAnsi="Arial" w:cs="Arial"/>
        <w:noProof/>
        <w:sz w:val="16"/>
        <w:szCs w:val="16"/>
      </w:rPr>
      <w:fldChar w:fldCharType="end"/>
    </w:r>
  </w:p>
  <w:p w14:paraId="69869C97" w14:textId="77777777" w:rsidR="00306152" w:rsidRDefault="00306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2E63" w14:textId="0F8A8C35" w:rsidR="000C5831" w:rsidRPr="001D0C6F" w:rsidRDefault="007F5449" w:rsidP="001D0C6F">
    <w:pPr>
      <w:tabs>
        <w:tab w:val="right" w:pos="9360"/>
      </w:tabs>
      <w:suppressAutoHyphens/>
      <w:rPr>
        <w:rFonts w:ascii="Arial" w:hAnsi="Arial"/>
        <w:spacing w:val="-1"/>
        <w:sz w:val="14"/>
      </w:rPr>
    </w:pPr>
    <w:r w:rsidRPr="001D0C6F">
      <w:rPr>
        <w:rFonts w:ascii="Arial" w:hAnsi="Arial"/>
        <w:spacing w:val="-1"/>
        <w:sz w:val="14"/>
      </w:rPr>
      <w:tab/>
    </w:r>
  </w:p>
  <w:p w14:paraId="7E547A55" w14:textId="77777777" w:rsidR="00504EB7" w:rsidRPr="001D0C6F" w:rsidRDefault="00504EB7" w:rsidP="000C5831">
    <w:pPr>
      <w:tabs>
        <w:tab w:val="right" w:pos="9360"/>
      </w:tabs>
      <w:suppressAutoHyphens/>
      <w:jc w:val="both"/>
      <w:rPr>
        <w:rFonts w:ascii="Arial" w:hAnsi="Arial"/>
        <w:spacing w:val="-1"/>
        <w:sz w:val="14"/>
      </w:rPr>
    </w:pPr>
  </w:p>
  <w:p w14:paraId="09E5FE13" w14:textId="77777777" w:rsidR="00026528" w:rsidRPr="001D0C6F" w:rsidRDefault="00026528" w:rsidP="00227E31">
    <w:pPr>
      <w:tabs>
        <w:tab w:val="right" w:pos="10080"/>
      </w:tabs>
      <w:suppressAutoHyphens/>
      <w:ind w:left="450"/>
      <w:jc w:val="both"/>
      <w:rPr>
        <w:rFonts w:ascii="Arial" w:hAnsi="Arial" w:cs="Arial"/>
        <w:spacing w:val="-1"/>
        <w:sz w:val="16"/>
        <w:szCs w:val="16"/>
      </w:rPr>
    </w:pPr>
    <w:r w:rsidRPr="001D0C6F">
      <w:rPr>
        <w:rFonts w:ascii="Arial" w:hAnsi="Arial" w:cs="Arial"/>
        <w:spacing w:val="-2"/>
        <w:sz w:val="16"/>
        <w:szCs w:val="16"/>
      </w:rPr>
      <w:t xml:space="preserve">PROFESSIONAL LIABILITY FUND </w:t>
    </w:r>
    <w:r w:rsidRPr="001D0C6F">
      <w:rPr>
        <w:rFonts w:ascii="Arial" w:hAnsi="Arial" w:cs="Arial"/>
        <w:spacing w:val="-1"/>
        <w:sz w:val="16"/>
        <w:szCs w:val="16"/>
      </w:rPr>
      <w:t xml:space="preserve">[Rev. </w:t>
    </w:r>
    <w:r w:rsidR="00CA5881">
      <w:rPr>
        <w:rFonts w:ascii="Arial" w:hAnsi="Arial" w:cs="Arial"/>
        <w:spacing w:val="-1"/>
        <w:sz w:val="16"/>
        <w:szCs w:val="16"/>
      </w:rPr>
      <w:t>10/2025</w:t>
    </w:r>
    <w:r w:rsidRPr="001D0C6F">
      <w:rPr>
        <w:rFonts w:ascii="Arial" w:hAnsi="Arial" w:cs="Arial"/>
        <w:spacing w:val="-1"/>
        <w:sz w:val="16"/>
        <w:szCs w:val="16"/>
      </w:rPr>
      <w:t>]</w:t>
    </w:r>
    <w:r w:rsidRPr="001D0C6F">
      <w:rPr>
        <w:rFonts w:ascii="Arial" w:hAnsi="Arial" w:cs="Arial"/>
        <w:spacing w:val="-1"/>
        <w:sz w:val="16"/>
        <w:szCs w:val="16"/>
      </w:rPr>
      <w:tab/>
      <w:t xml:space="preserve">Residential Real </w:t>
    </w:r>
    <w:r w:rsidR="00927E02" w:rsidRPr="001D0C6F">
      <w:rPr>
        <w:rFonts w:ascii="Arial" w:hAnsi="Arial" w:cs="Arial"/>
        <w:spacing w:val="-1"/>
        <w:sz w:val="16"/>
        <w:szCs w:val="16"/>
      </w:rPr>
      <w:t>Property Sale</w:t>
    </w:r>
    <w:r w:rsidRPr="001D0C6F">
      <w:rPr>
        <w:rFonts w:ascii="Arial" w:hAnsi="Arial" w:cs="Arial"/>
        <w:spacing w:val="-1"/>
        <w:sz w:val="16"/>
        <w:szCs w:val="16"/>
      </w:rPr>
      <w:t xml:space="preserve"> Transaction Checklist - </w:t>
    </w:r>
    <w:r w:rsidRPr="001D0C6F">
      <w:rPr>
        <w:rFonts w:ascii="Arial" w:hAnsi="Arial" w:cs="Arial"/>
        <w:spacing w:val="-2"/>
        <w:sz w:val="16"/>
        <w:szCs w:val="16"/>
      </w:rPr>
      <w:t xml:space="preserve">Page </w:t>
    </w:r>
    <w:r w:rsidRPr="001D0C6F">
      <w:rPr>
        <w:rFonts w:ascii="Arial" w:hAnsi="Arial" w:cs="Arial"/>
        <w:spacing w:val="-2"/>
        <w:sz w:val="16"/>
        <w:szCs w:val="16"/>
      </w:rPr>
      <w:fldChar w:fldCharType="begin"/>
    </w:r>
    <w:r w:rsidRPr="001D0C6F">
      <w:rPr>
        <w:rFonts w:ascii="Arial" w:hAnsi="Arial" w:cs="Arial"/>
        <w:spacing w:val="-2"/>
        <w:sz w:val="16"/>
        <w:szCs w:val="16"/>
      </w:rPr>
      <w:instrText>page \* arabic</w:instrText>
    </w:r>
    <w:r w:rsidRPr="001D0C6F">
      <w:rPr>
        <w:rFonts w:ascii="Arial" w:hAnsi="Arial" w:cs="Arial"/>
        <w:spacing w:val="-2"/>
        <w:sz w:val="16"/>
        <w:szCs w:val="16"/>
      </w:rPr>
      <w:fldChar w:fldCharType="separate"/>
    </w:r>
    <w:r w:rsidR="004C4B3B" w:rsidRPr="001D0C6F">
      <w:rPr>
        <w:rFonts w:ascii="Arial" w:hAnsi="Arial" w:cs="Arial"/>
        <w:noProof/>
        <w:spacing w:val="-2"/>
        <w:sz w:val="16"/>
        <w:szCs w:val="16"/>
      </w:rPr>
      <w:t>13</w:t>
    </w:r>
    <w:r w:rsidRPr="001D0C6F">
      <w:rPr>
        <w:rFonts w:ascii="Arial" w:hAnsi="Arial" w:cs="Arial"/>
        <w:spacing w:val="-2"/>
        <w:sz w:val="16"/>
        <w:szCs w:val="16"/>
      </w:rPr>
      <w:fldChar w:fldCharType="end"/>
    </w:r>
    <w:r w:rsidRPr="001D0C6F">
      <w:rPr>
        <w:rFonts w:ascii="Arial" w:hAnsi="Arial" w:cs="Arial"/>
        <w:spacing w:val="-1"/>
        <w:sz w:val="16"/>
        <w:szCs w:val="16"/>
      </w:rPr>
      <w:t xml:space="preserve">  </w:t>
    </w:r>
  </w:p>
  <w:p w14:paraId="5750E7A8" w14:textId="77777777" w:rsidR="00306152" w:rsidRPr="001D0C6F" w:rsidRDefault="00306152" w:rsidP="00026528">
    <w:pPr>
      <w:tabs>
        <w:tab w:val="right" w:pos="10710"/>
      </w:tabs>
      <w:suppressAutoHyphens/>
      <w:jc w:val="both"/>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2767" w14:textId="77777777" w:rsidR="0080740E" w:rsidRDefault="0080740E" w:rsidP="006B73C9">
      <w:pPr>
        <w:rPr>
          <w:noProof/>
        </w:rPr>
      </w:pPr>
      <w:r>
        <w:rPr>
          <w:noProof/>
        </w:rPr>
        <w:separator/>
      </w:r>
    </w:p>
  </w:footnote>
  <w:footnote w:type="continuationSeparator" w:id="0">
    <w:p w14:paraId="4CD4658C" w14:textId="77777777" w:rsidR="0080740E" w:rsidRDefault="0080740E" w:rsidP="006B73C9">
      <w:r>
        <w:continuationSeparator/>
      </w:r>
    </w:p>
  </w:footnote>
  <w:footnote w:id="1">
    <w:p w14:paraId="49B91914" w14:textId="77777777" w:rsidR="00D65778" w:rsidRPr="00C550E0" w:rsidRDefault="00D65778">
      <w:pPr>
        <w:pStyle w:val="FootnoteText"/>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The usual phrasing in a deed is “to A.B. and C.D., not as tenants in common but with the right of survivorship.”  It’s based on the holding in </w:t>
      </w:r>
      <w:r w:rsidRPr="008760C2">
        <w:rPr>
          <w:rFonts w:ascii="Arial" w:hAnsi="Arial" w:cs="Arial"/>
          <w:i/>
          <w:iCs/>
          <w:sz w:val="22"/>
          <w:szCs w:val="22"/>
        </w:rPr>
        <w:t>Erickson v. Erickson</w:t>
      </w:r>
      <w:r w:rsidRPr="008760C2">
        <w:rPr>
          <w:rFonts w:ascii="Arial" w:hAnsi="Arial" w:cs="Arial"/>
          <w:sz w:val="22"/>
          <w:szCs w:val="22"/>
        </w:rPr>
        <w:t xml:space="preserve">, 167 Or 1 (1941), which upheld similar language as creating rights of survivorship in the grantees, two brothers.   Oregon later adopted enabling legislation: “A declaration of a right to survivorship creates a tenancy in common in the life estate with cross-contingent remainders in the fee simple.”  ORS 93.180(2).  Oregon does not recognize common-law joint tenancy in real property, except for co-trustees or co-executors who hold title in their capacity as co-trustees or co-executors.  ORS 93.190.  A conveyance to two persons “as joint tenants” without </w:t>
      </w:r>
      <w:r w:rsidR="00445D36" w:rsidRPr="008760C2">
        <w:rPr>
          <w:rFonts w:ascii="Arial" w:hAnsi="Arial" w:cs="Arial"/>
          <w:sz w:val="22"/>
          <w:szCs w:val="22"/>
        </w:rPr>
        <w:t xml:space="preserve">other </w:t>
      </w:r>
      <w:r w:rsidR="00445D36" w:rsidRPr="00C550E0">
        <w:rPr>
          <w:rFonts w:ascii="Arial" w:hAnsi="Arial" w:cs="Arial"/>
          <w:sz w:val="22"/>
          <w:szCs w:val="22"/>
        </w:rPr>
        <w:t>indication of an intent to create survivorship estates creates a tenancy in common.  ORS 93.180(3).</w:t>
      </w:r>
    </w:p>
  </w:footnote>
  <w:footnote w:id="2">
    <w:p w14:paraId="5D0403AF" w14:textId="77777777" w:rsidR="00C550E0" w:rsidRDefault="00C550E0">
      <w:pPr>
        <w:pStyle w:val="FootnoteText"/>
      </w:pPr>
      <w:r w:rsidRPr="00C550E0">
        <w:rPr>
          <w:rStyle w:val="FootnoteReference"/>
          <w:rFonts w:ascii="Arial" w:hAnsi="Arial" w:cs="Arial"/>
          <w:sz w:val="22"/>
          <w:szCs w:val="22"/>
        </w:rPr>
        <w:footnoteRef/>
      </w:r>
      <w:r w:rsidRPr="00C550E0">
        <w:rPr>
          <w:rFonts w:ascii="Arial" w:hAnsi="Arial" w:cs="Arial"/>
          <w:sz w:val="22"/>
          <w:szCs w:val="22"/>
        </w:rPr>
        <w:t xml:space="preserve"> A deed to the trustee of a trust should include both the name of the trustee and the name of the trust, e.g., “… conveys and warrants to John P. Smith as trustee of the John Smith Revocable Living Trust U/D/T August 25, 2014.”  Whether to use the appreciation “U/D/T” for “under declaration of trust,” or “U/A/D” for “under agreement dated,” or some other abbreviation, or to write out the phrase in full, is a matter of personal choice.</w:t>
      </w:r>
      <w:r>
        <w:t xml:space="preserve">  </w:t>
      </w:r>
    </w:p>
  </w:footnote>
  <w:footnote w:id="3">
    <w:p w14:paraId="7E0E2E3B" w14:textId="77777777" w:rsidR="00306152" w:rsidRPr="008760C2" w:rsidRDefault="00306152" w:rsidP="00026528">
      <w:pPr>
        <w:pStyle w:val="FootnoteText"/>
        <w:ind w:left="270"/>
        <w:rPr>
          <w:rFonts w:ascii="Arial" w:hAnsi="Arial" w:cs="Arial"/>
          <w:b/>
          <w:i/>
          <w:sz w:val="22"/>
          <w:szCs w:val="22"/>
        </w:rPr>
      </w:pPr>
      <w:r w:rsidRPr="008760C2">
        <w:rPr>
          <w:rStyle w:val="FootnoteReference"/>
          <w:rFonts w:ascii="Arial" w:hAnsi="Arial" w:cs="Arial"/>
          <w:sz w:val="22"/>
          <w:szCs w:val="22"/>
        </w:rPr>
        <w:footnoteRef/>
      </w:r>
      <w:r w:rsidRPr="008760C2">
        <w:rPr>
          <w:rFonts w:ascii="Arial" w:hAnsi="Arial" w:cs="Arial"/>
          <w:b/>
          <w:i/>
          <w:sz w:val="22"/>
          <w:szCs w:val="22"/>
        </w:rPr>
        <w:t>Caveats and Amplifications:</w:t>
      </w:r>
    </w:p>
    <w:p w14:paraId="01108F97" w14:textId="77777777" w:rsidR="00306152" w:rsidRPr="008760C2" w:rsidRDefault="00306152" w:rsidP="00E03E0E">
      <w:pPr>
        <w:pStyle w:val="FootnoteText"/>
        <w:ind w:left="270"/>
        <w:rPr>
          <w:rFonts w:ascii="Arial" w:hAnsi="Arial" w:cs="Arial"/>
          <w:sz w:val="22"/>
          <w:szCs w:val="22"/>
        </w:rPr>
      </w:pPr>
      <w:r w:rsidRPr="008760C2">
        <w:rPr>
          <w:rFonts w:ascii="Arial" w:hAnsi="Arial" w:cs="Arial"/>
          <w:b/>
          <w:sz w:val="22"/>
          <w:szCs w:val="22"/>
        </w:rPr>
        <w:t xml:space="preserve">(a) </w:t>
      </w:r>
      <w:r w:rsidRPr="008760C2">
        <w:rPr>
          <w:rFonts w:ascii="Arial" w:hAnsi="Arial" w:cs="Arial"/>
          <w:sz w:val="22"/>
          <w:szCs w:val="22"/>
        </w:rPr>
        <w:t xml:space="preserve">If Seller has an existing loan on the property that will </w:t>
      </w:r>
      <w:r w:rsidRPr="008760C2">
        <w:rPr>
          <w:rFonts w:ascii="Arial" w:hAnsi="Arial" w:cs="Arial"/>
          <w:sz w:val="22"/>
          <w:szCs w:val="22"/>
          <w:u w:val="single"/>
        </w:rPr>
        <w:t>not</w:t>
      </w:r>
      <w:r w:rsidRPr="008760C2">
        <w:rPr>
          <w:rFonts w:ascii="Arial" w:hAnsi="Arial" w:cs="Arial"/>
          <w:sz w:val="22"/>
          <w:szCs w:val="22"/>
        </w:rPr>
        <w:t xml:space="preserve"> be paid off at the time of closing, the underlying trust deed should be reviewed, as it likely contains a “due on sale” clause. If the parties intend to proceed nevertheless, the risks must be fully explained, and the Seller’s carry-back security instrument should address who will bear the risk/responsibility if the underlying lender calls the loan due and payable.</w:t>
      </w:r>
    </w:p>
    <w:p w14:paraId="73613499" w14:textId="77777777" w:rsidR="00306152" w:rsidRPr="008760C2" w:rsidRDefault="00306152" w:rsidP="00E03E0E">
      <w:pPr>
        <w:pStyle w:val="FootnoteText"/>
        <w:ind w:left="270"/>
        <w:rPr>
          <w:rFonts w:ascii="Arial" w:hAnsi="Arial" w:cs="Arial"/>
          <w:sz w:val="22"/>
          <w:szCs w:val="22"/>
        </w:rPr>
      </w:pPr>
      <w:r w:rsidRPr="008760C2">
        <w:rPr>
          <w:rFonts w:ascii="Arial" w:hAnsi="Arial" w:cs="Arial"/>
          <w:b/>
          <w:sz w:val="22"/>
          <w:szCs w:val="22"/>
        </w:rPr>
        <w:t xml:space="preserve">(b) </w:t>
      </w:r>
      <w:r w:rsidRPr="008760C2">
        <w:rPr>
          <w:rFonts w:ascii="Arial" w:hAnsi="Arial" w:cs="Arial"/>
          <w:sz w:val="22"/>
          <w:szCs w:val="22"/>
        </w:rPr>
        <w:t>Also, commencing in 2014, under ORS 86A.203 (</w:t>
      </w:r>
      <w:hyperlink r:id="rId1" w:history="1">
        <w:r w:rsidRPr="008760C2">
          <w:rPr>
            <w:rStyle w:val="Hyperlink"/>
            <w:rFonts w:ascii="Arial" w:hAnsi="Arial" w:cs="Arial"/>
            <w:sz w:val="22"/>
            <w:szCs w:val="22"/>
          </w:rPr>
          <w:t>http://www.oregonlaws.org/ors/86A.203</w:t>
        </w:r>
      </w:hyperlink>
      <w:r w:rsidRPr="008760C2">
        <w:rPr>
          <w:rFonts w:ascii="Arial" w:hAnsi="Arial" w:cs="Arial"/>
          <w:sz w:val="22"/>
          <w:szCs w:val="22"/>
        </w:rPr>
        <w:t>), one needs to be licensed as a mortgage loan originator to engage in a “residential mortgage transaction.” See, ORS 86A</w:t>
      </w:r>
      <w:r w:rsidR="00DC4A91" w:rsidRPr="008760C2">
        <w:rPr>
          <w:rFonts w:ascii="Arial" w:hAnsi="Arial" w:cs="Arial"/>
          <w:sz w:val="22"/>
          <w:szCs w:val="22"/>
        </w:rPr>
        <w:t>.</w:t>
      </w:r>
      <w:r w:rsidRPr="008760C2">
        <w:rPr>
          <w:rFonts w:ascii="Arial" w:hAnsi="Arial" w:cs="Arial"/>
          <w:sz w:val="22"/>
          <w:szCs w:val="22"/>
        </w:rPr>
        <w:t>100(8) (</w:t>
      </w:r>
      <w:hyperlink r:id="rId2" w:history="1">
        <w:r w:rsidRPr="008760C2">
          <w:rPr>
            <w:rStyle w:val="Hyperlink"/>
            <w:rFonts w:ascii="Arial" w:hAnsi="Arial" w:cs="Arial"/>
            <w:sz w:val="22"/>
            <w:szCs w:val="22"/>
          </w:rPr>
          <w:t>http://www.oregonlaws.org/ors/86A.100</w:t>
        </w:r>
      </w:hyperlink>
      <w:r w:rsidRPr="008760C2">
        <w:rPr>
          <w:rFonts w:ascii="Arial" w:hAnsi="Arial" w:cs="Arial"/>
          <w:sz w:val="22"/>
          <w:szCs w:val="22"/>
        </w:rPr>
        <w:t>) for definition of “residential mortgage transaction.” The law excludes sellers taking back financing on the sale of a home they now live in or ever lived in as a primary residence and sales to certain relatives, such as a spouse, child, parent, sibling, etc. See, ORS 86A.203(2)(b)</w:t>
      </w:r>
      <w:r w:rsidR="0076137B">
        <w:rPr>
          <w:rFonts w:ascii="Arial" w:hAnsi="Arial" w:cs="Arial"/>
          <w:sz w:val="22"/>
          <w:szCs w:val="22"/>
        </w:rPr>
        <w:t xml:space="preserve"> </w:t>
      </w:r>
      <w:r w:rsidRPr="008760C2">
        <w:rPr>
          <w:rFonts w:ascii="Arial" w:hAnsi="Arial" w:cs="Arial"/>
          <w:sz w:val="22"/>
          <w:szCs w:val="22"/>
        </w:rPr>
        <w:t>&amp;</w:t>
      </w:r>
      <w:r w:rsidR="0076137B">
        <w:rPr>
          <w:rFonts w:ascii="Arial" w:hAnsi="Arial" w:cs="Arial"/>
          <w:sz w:val="22"/>
          <w:szCs w:val="22"/>
        </w:rPr>
        <w:t xml:space="preserve"> </w:t>
      </w:r>
      <w:r w:rsidRPr="008760C2">
        <w:rPr>
          <w:rFonts w:ascii="Arial" w:hAnsi="Arial" w:cs="Arial"/>
          <w:sz w:val="22"/>
          <w:szCs w:val="22"/>
        </w:rPr>
        <w:t>(c) (</w:t>
      </w:r>
      <w:hyperlink r:id="rId3" w:history="1">
        <w:r w:rsidRPr="008760C2">
          <w:rPr>
            <w:rStyle w:val="Hyperlink"/>
            <w:rFonts w:ascii="Arial" w:hAnsi="Arial" w:cs="Arial"/>
            <w:sz w:val="22"/>
            <w:szCs w:val="22"/>
          </w:rPr>
          <w:t>http://www.oregonlaws.org/ors/86A.203</w:t>
        </w:r>
      </w:hyperlink>
      <w:r w:rsidRPr="008760C2">
        <w:rPr>
          <w:rFonts w:ascii="Arial" w:hAnsi="Arial" w:cs="Arial"/>
          <w:sz w:val="22"/>
          <w:szCs w:val="22"/>
        </w:rPr>
        <w:t xml:space="preserve">). Note that Oregon House Bill 2856 (2013) amends ORS 86A.203 and permits individuals to offer or negotiate residential mortgage loans secured by a non-primary residence, if the individual makes </w:t>
      </w:r>
      <w:r w:rsidR="000B12BE" w:rsidRPr="008760C2">
        <w:rPr>
          <w:rFonts w:ascii="Arial" w:hAnsi="Arial" w:cs="Arial"/>
          <w:sz w:val="22"/>
          <w:szCs w:val="22"/>
        </w:rPr>
        <w:t xml:space="preserve">fewer </w:t>
      </w:r>
      <w:r w:rsidRPr="008760C2">
        <w:rPr>
          <w:rFonts w:ascii="Arial" w:hAnsi="Arial" w:cs="Arial"/>
          <w:sz w:val="22"/>
          <w:szCs w:val="22"/>
        </w:rPr>
        <w:t xml:space="preserve">than three (3) such loans during any consecutive 12-month period </w:t>
      </w:r>
      <w:r w:rsidRPr="008760C2">
        <w:rPr>
          <w:rFonts w:ascii="Arial" w:hAnsi="Arial" w:cs="Arial"/>
          <w:sz w:val="22"/>
          <w:szCs w:val="22"/>
          <w:u w:val="single"/>
        </w:rPr>
        <w:t>and</w:t>
      </w:r>
      <w:r w:rsidRPr="008760C2">
        <w:rPr>
          <w:rFonts w:ascii="Arial" w:hAnsi="Arial" w:cs="Arial"/>
          <w:sz w:val="22"/>
          <w:szCs w:val="22"/>
        </w:rPr>
        <w:t xml:space="preserve"> does not hold more than eight (8) residential mortgage loans at any one time. </w:t>
      </w:r>
    </w:p>
    <w:p w14:paraId="732BB9E1" w14:textId="77777777" w:rsidR="00306152" w:rsidRPr="008760C2" w:rsidRDefault="00306152" w:rsidP="00E03E0E">
      <w:pPr>
        <w:pStyle w:val="FootnoteText"/>
        <w:ind w:left="270"/>
        <w:rPr>
          <w:rFonts w:ascii="Arial" w:hAnsi="Arial" w:cs="Arial"/>
          <w:sz w:val="22"/>
          <w:szCs w:val="22"/>
        </w:rPr>
      </w:pPr>
      <w:r w:rsidRPr="008760C2">
        <w:rPr>
          <w:rFonts w:ascii="Arial" w:hAnsi="Arial" w:cs="Arial"/>
          <w:b/>
          <w:sz w:val="22"/>
          <w:szCs w:val="22"/>
        </w:rPr>
        <w:t xml:space="preserve">(c) </w:t>
      </w:r>
      <w:r w:rsidRPr="008760C2">
        <w:rPr>
          <w:rFonts w:ascii="Arial" w:hAnsi="Arial" w:cs="Arial"/>
          <w:sz w:val="22"/>
          <w:szCs w:val="22"/>
        </w:rPr>
        <w:t>Even though ORS 86A.203(2)</w:t>
      </w:r>
      <w:r w:rsidR="005F2608" w:rsidRPr="008760C2">
        <w:rPr>
          <w:rFonts w:ascii="Arial" w:hAnsi="Arial" w:cs="Arial"/>
          <w:sz w:val="22"/>
          <w:szCs w:val="22"/>
        </w:rPr>
        <w:t>(e)</w:t>
      </w:r>
      <w:r w:rsidRPr="008760C2">
        <w:rPr>
          <w:rFonts w:ascii="Arial" w:hAnsi="Arial" w:cs="Arial"/>
          <w:sz w:val="22"/>
          <w:szCs w:val="22"/>
        </w:rPr>
        <w:t xml:space="preserve"> (</w:t>
      </w:r>
      <w:hyperlink r:id="rId4" w:history="1">
        <w:r w:rsidRPr="008760C2">
          <w:rPr>
            <w:rStyle w:val="Hyperlink"/>
            <w:rFonts w:ascii="Arial" w:hAnsi="Arial" w:cs="Arial"/>
            <w:sz w:val="22"/>
            <w:szCs w:val="22"/>
          </w:rPr>
          <w:t>http://www.oregonlaws.org/ors/86A.203</w:t>
        </w:r>
      </w:hyperlink>
      <w:r w:rsidRPr="008760C2">
        <w:rPr>
          <w:rFonts w:ascii="Arial" w:hAnsi="Arial" w:cs="Arial"/>
          <w:sz w:val="22"/>
          <w:szCs w:val="22"/>
        </w:rPr>
        <w:t xml:space="preserve">) excludes Oregon licensed lawyers, the Oregon Department of Finance and Corporate Securities (“DFCS”) appeared to take the position that this exemption </w:t>
      </w:r>
      <w:r w:rsidRPr="008760C2">
        <w:rPr>
          <w:rFonts w:ascii="Arial" w:hAnsi="Arial" w:cs="Arial"/>
          <w:sz w:val="22"/>
          <w:szCs w:val="22"/>
          <w:u w:val="single"/>
        </w:rPr>
        <w:t>only</w:t>
      </w:r>
      <w:r w:rsidRPr="008760C2">
        <w:rPr>
          <w:rFonts w:ascii="Arial" w:hAnsi="Arial" w:cs="Arial"/>
          <w:sz w:val="22"/>
          <w:szCs w:val="22"/>
        </w:rPr>
        <w:t xml:space="preserve"> applied if the residential mortgage transaction is </w:t>
      </w:r>
      <w:r w:rsidRPr="008760C2">
        <w:rPr>
          <w:rFonts w:ascii="Arial" w:hAnsi="Arial" w:cs="Arial"/>
          <w:i/>
          <w:sz w:val="22"/>
          <w:szCs w:val="22"/>
        </w:rPr>
        <w:t>incidental to other work the lawyer is currently engaged in for the client</w:t>
      </w:r>
      <w:r w:rsidRPr="008760C2">
        <w:rPr>
          <w:rFonts w:ascii="Arial" w:hAnsi="Arial" w:cs="Arial"/>
          <w:sz w:val="22"/>
          <w:szCs w:val="22"/>
        </w:rPr>
        <w:t>. See discussion at page 6 of the Oregon State Bar publication: “Regulating the Financers: Dodd-Frank and Oregon Licensing Requirements” (2013 RELU Annual Summer Conference) (</w:t>
      </w:r>
      <w:hyperlink r:id="rId5" w:history="1">
        <w:r w:rsidRPr="008760C2">
          <w:rPr>
            <w:rStyle w:val="Hyperlink"/>
            <w:rFonts w:ascii="Arial" w:hAnsi="Arial" w:cs="Arial"/>
            <w:sz w:val="22"/>
            <w:szCs w:val="22"/>
          </w:rPr>
          <w:t>http://www.osbar.org/_docs/sections/relu/2013cle/chapter5.pdf</w:t>
        </w:r>
      </w:hyperlink>
      <w:r w:rsidRPr="008760C2">
        <w:rPr>
          <w:rFonts w:ascii="Arial" w:hAnsi="Arial" w:cs="Arial"/>
          <w:sz w:val="22"/>
          <w:szCs w:val="22"/>
        </w:rPr>
        <w:t>). This has been changed by 2015 legislation, effective January 1, 2016, so that the “incidental to other work” requirement is gone. See</w:t>
      </w:r>
      <w:r w:rsidR="00F84C56">
        <w:rPr>
          <w:rFonts w:ascii="Arial" w:hAnsi="Arial" w:cs="Arial"/>
          <w:sz w:val="22"/>
          <w:szCs w:val="22"/>
        </w:rPr>
        <w:t xml:space="preserve"> </w:t>
      </w:r>
      <w:hyperlink r:id="rId6" w:history="1">
        <w:r w:rsidR="00F84C56" w:rsidRPr="007F7C40">
          <w:rPr>
            <w:rStyle w:val="Hyperlink"/>
            <w:rFonts w:ascii="Arial" w:hAnsi="Arial" w:cs="Arial"/>
            <w:sz w:val="22"/>
            <w:szCs w:val="22"/>
          </w:rPr>
          <w:t>https://olis.oregonlegislature.gov/liz/2015R1/Measures/Overview/SB879</w:t>
        </w:r>
      </w:hyperlink>
      <w:r w:rsidR="005F2608" w:rsidRPr="008760C2">
        <w:rPr>
          <w:rFonts w:ascii="Arial" w:hAnsi="Arial" w:cs="Arial"/>
          <w:sz w:val="22"/>
          <w:szCs w:val="22"/>
        </w:rPr>
        <w:t xml:space="preserve">.  The attorney is </w:t>
      </w:r>
      <w:r w:rsidR="000B12BE" w:rsidRPr="008760C2">
        <w:rPr>
          <w:rFonts w:ascii="Arial" w:hAnsi="Arial" w:cs="Arial"/>
          <w:sz w:val="22"/>
          <w:szCs w:val="22"/>
        </w:rPr>
        <w:t xml:space="preserve">not </w:t>
      </w:r>
      <w:r w:rsidR="005F2608" w:rsidRPr="008760C2">
        <w:rPr>
          <w:rFonts w:ascii="Arial" w:hAnsi="Arial" w:cs="Arial"/>
          <w:sz w:val="22"/>
          <w:szCs w:val="22"/>
        </w:rPr>
        <w:t>exempt from registration, however, if the attorney receive</w:t>
      </w:r>
      <w:r w:rsidR="000B12BE" w:rsidRPr="008760C2">
        <w:rPr>
          <w:rFonts w:ascii="Arial" w:hAnsi="Arial" w:cs="Arial"/>
          <w:sz w:val="22"/>
          <w:szCs w:val="22"/>
        </w:rPr>
        <w:t>s</w:t>
      </w:r>
      <w:r w:rsidR="005F2608" w:rsidRPr="008760C2">
        <w:rPr>
          <w:rFonts w:ascii="Arial" w:hAnsi="Arial" w:cs="Arial"/>
          <w:sz w:val="22"/>
          <w:szCs w:val="22"/>
        </w:rPr>
        <w:t xml:space="preserve"> compensation from a mortgage loan originator or lender.</w:t>
      </w:r>
      <w:r w:rsidRPr="008760C2">
        <w:rPr>
          <w:rFonts w:ascii="Arial" w:hAnsi="Arial" w:cs="Arial"/>
          <w:sz w:val="22"/>
          <w:szCs w:val="22"/>
        </w:rPr>
        <w:t xml:space="preserve">  </w:t>
      </w:r>
    </w:p>
    <w:p w14:paraId="6F86F27C" w14:textId="77777777" w:rsidR="00306152" w:rsidRPr="008760C2" w:rsidRDefault="00306152" w:rsidP="00026528">
      <w:pPr>
        <w:pStyle w:val="FootnoteText"/>
        <w:ind w:left="270"/>
        <w:rPr>
          <w:rFonts w:ascii="Arial" w:hAnsi="Arial" w:cs="Arial"/>
          <w:sz w:val="22"/>
          <w:szCs w:val="22"/>
        </w:rPr>
      </w:pPr>
      <w:r w:rsidRPr="008760C2">
        <w:rPr>
          <w:rFonts w:ascii="Arial" w:hAnsi="Arial" w:cs="Arial"/>
          <w:b/>
          <w:sz w:val="22"/>
          <w:szCs w:val="22"/>
        </w:rPr>
        <w:t xml:space="preserve">(d) </w:t>
      </w:r>
      <w:r w:rsidRPr="008760C2">
        <w:rPr>
          <w:rFonts w:ascii="Arial" w:hAnsi="Arial" w:cs="Arial"/>
          <w:sz w:val="22"/>
          <w:szCs w:val="22"/>
        </w:rPr>
        <w:t xml:space="preserve">Also, note that under the Dodd-Frank Act, notwithstanding the Oregon limited exemption under HB 2856, the Qualified Mortgage and Ability to Repay rules will apply if the transaction is subject to Reg. Z under the Truth in Lending Act (“TILA”). Although most garden variety single seller carry transactions will likely be exempted from TILA, attorneys need to be careful in this arena. For more on these rules, go to: </w:t>
      </w:r>
      <w:hyperlink r:id="rId7" w:history="1">
        <w:r w:rsidRPr="008760C2">
          <w:rPr>
            <w:rStyle w:val="Hyperlink"/>
            <w:rFonts w:ascii="Arial" w:hAnsi="Arial" w:cs="Arial"/>
            <w:sz w:val="22"/>
            <w:szCs w:val="22"/>
          </w:rPr>
          <w:t>http://www.consumerfinance.gov/regulations/ability-to-repay-and-qualified-mortgage-standards-under-the-truth-in-lending-act-regulation-z/</w:t>
        </w:r>
      </w:hyperlink>
      <w:r w:rsidRPr="008760C2">
        <w:rPr>
          <w:rFonts w:ascii="Arial" w:hAnsi="Arial" w:cs="Arial"/>
          <w:sz w:val="22"/>
          <w:szCs w:val="22"/>
        </w:rPr>
        <w:t>.</w:t>
      </w:r>
    </w:p>
  </w:footnote>
  <w:footnote w:id="4">
    <w:p w14:paraId="271161BB" w14:textId="77777777" w:rsidR="00C21AAC" w:rsidRPr="008760C2" w:rsidRDefault="00C21AAC" w:rsidP="00026528">
      <w:pPr>
        <w:tabs>
          <w:tab w:val="left" w:pos="0"/>
        </w:tabs>
        <w:suppressAutoHyphens/>
        <w:autoSpaceDE w:val="0"/>
        <w:autoSpaceDN w:val="0"/>
        <w:adjustRightInd w:val="0"/>
        <w:ind w:left="270"/>
        <w:jc w:val="both"/>
        <w:textAlignment w:val="baseline"/>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If the Seller-Carried Transaction contains certain features, it may be subject to more stringent regulations. This is especially true if it is “High-Cost Mortgage.” (See definition here: </w:t>
      </w:r>
      <w:hyperlink r:id="rId8" w:history="1">
        <w:r w:rsidRPr="008760C2">
          <w:rPr>
            <w:rStyle w:val="Hyperlink"/>
            <w:rFonts w:ascii="Arial" w:hAnsi="Arial" w:cs="Arial"/>
            <w:sz w:val="22"/>
            <w:szCs w:val="22"/>
          </w:rPr>
          <w:t>http://www.consumerfinance.gov/regulations/high-cost-mortgage-and-homeownership-counseling-amendments-to-regulation-z-and-homeownership-counseling-amendments-to-regulation-x/</w:t>
        </w:r>
      </w:hyperlink>
      <w:r w:rsidRPr="008760C2">
        <w:rPr>
          <w:rFonts w:ascii="Arial" w:hAnsi="Arial" w:cs="Arial"/>
          <w:sz w:val="22"/>
          <w:szCs w:val="22"/>
        </w:rPr>
        <w:t>.)</w:t>
      </w:r>
    </w:p>
  </w:footnote>
  <w:footnote w:id="5">
    <w:p w14:paraId="60DEFEF3" w14:textId="77777777" w:rsidR="00963CD4" w:rsidRPr="008760C2" w:rsidRDefault="00963CD4" w:rsidP="00026528">
      <w:pPr>
        <w:pStyle w:val="FootnoteText"/>
        <w:ind w:left="270"/>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Note that most contingencies in the parties’ Sale Agreement expire if not waived after a certain period of time. This means that Buyer’s and Seller’s counsel should coordinate dates to make sure they are in agreement on the deadlines.  </w:t>
      </w:r>
    </w:p>
  </w:footnote>
  <w:footnote w:id="6">
    <w:p w14:paraId="65E79D12" w14:textId="77777777" w:rsidR="00445D36" w:rsidRPr="008760C2" w:rsidRDefault="00445D36" w:rsidP="004109AF">
      <w:pPr>
        <w:pStyle w:val="FootnoteText"/>
        <w:ind w:left="270"/>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Very few home buyers obtain a survey of the property.  Consider recommending that a buyer obtain a survey if the property is described by metes and bounds, or if improvements on the property are close to improvements on adjoining property, or if the property as fenced is not the same shape as how it appears on the assessor’s map.</w:t>
      </w:r>
      <w:r w:rsidR="005E17DD">
        <w:rPr>
          <w:rFonts w:ascii="Arial" w:hAnsi="Arial" w:cs="Arial"/>
          <w:sz w:val="22"/>
          <w:szCs w:val="22"/>
        </w:rPr>
        <w:t xml:space="preserve">  Surveyors who set permanent monuments must file a copy of their survey with the county surveyor.  Many counties have placed their filed surveys </w:t>
      </w:r>
      <w:r w:rsidR="0076137B">
        <w:rPr>
          <w:rFonts w:ascii="Arial" w:hAnsi="Arial" w:cs="Arial"/>
          <w:sz w:val="22"/>
          <w:szCs w:val="22"/>
        </w:rPr>
        <w:t>online</w:t>
      </w:r>
      <w:r w:rsidR="005E17DD">
        <w:rPr>
          <w:rFonts w:ascii="Arial" w:hAnsi="Arial" w:cs="Arial"/>
          <w:sz w:val="22"/>
          <w:szCs w:val="22"/>
        </w:rPr>
        <w:t>, and a prudent buyer should check those records for past surveys.</w:t>
      </w:r>
    </w:p>
  </w:footnote>
  <w:footnote w:id="7">
    <w:p w14:paraId="0181B1DB" w14:textId="77777777" w:rsidR="00306152" w:rsidRPr="008760C2" w:rsidRDefault="00306152" w:rsidP="004109AF">
      <w:pPr>
        <w:pStyle w:val="FootnoteText"/>
        <w:ind w:left="270"/>
        <w:jc w:val="both"/>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b/>
          <w:i/>
          <w:sz w:val="22"/>
          <w:szCs w:val="22"/>
        </w:rPr>
        <w:t>Caveat:</w:t>
      </w:r>
      <w:r w:rsidRPr="008760C2">
        <w:rPr>
          <w:rFonts w:ascii="Arial" w:hAnsi="Arial" w:cs="Arial"/>
          <w:sz w:val="22"/>
          <w:szCs w:val="22"/>
        </w:rPr>
        <w:t xml:space="preserve">  Note that buyer pre-closing possession arrangements and seller post-closing possession arrangements are permitted exemptions under Oregon’s landlord-tenant law.  But if the arrangement </w:t>
      </w:r>
      <w:r w:rsidRPr="008760C2">
        <w:rPr>
          <w:rFonts w:ascii="Arial" w:hAnsi="Arial" w:cs="Arial"/>
          <w:i/>
          <w:sz w:val="22"/>
          <w:szCs w:val="22"/>
        </w:rPr>
        <w:t xml:space="preserve">exceeds 90 days </w:t>
      </w:r>
      <w:r w:rsidR="005E4627" w:rsidRPr="008760C2">
        <w:rPr>
          <w:rFonts w:ascii="Arial" w:hAnsi="Arial" w:cs="Arial"/>
          <w:i/>
          <w:sz w:val="22"/>
          <w:szCs w:val="22"/>
        </w:rPr>
        <w:t>(</w:t>
      </w:r>
      <w:r w:rsidRPr="008760C2">
        <w:rPr>
          <w:rFonts w:ascii="Arial" w:hAnsi="Arial" w:cs="Arial"/>
          <w:i/>
          <w:sz w:val="22"/>
          <w:szCs w:val="22"/>
        </w:rPr>
        <w:t>pre- or post-closing</w:t>
      </w:r>
      <w:r w:rsidR="005E4627" w:rsidRPr="008760C2">
        <w:rPr>
          <w:rFonts w:ascii="Arial" w:hAnsi="Arial" w:cs="Arial"/>
          <w:i/>
          <w:sz w:val="22"/>
          <w:szCs w:val="22"/>
        </w:rPr>
        <w:t>)</w:t>
      </w:r>
      <w:r w:rsidRPr="008760C2">
        <w:rPr>
          <w:rFonts w:ascii="Arial" w:hAnsi="Arial" w:cs="Arial"/>
          <w:i/>
          <w:sz w:val="22"/>
          <w:szCs w:val="22"/>
        </w:rPr>
        <w:t xml:space="preserve"> </w:t>
      </w:r>
      <w:r w:rsidRPr="008760C2">
        <w:rPr>
          <w:rFonts w:ascii="Arial" w:hAnsi="Arial" w:cs="Arial"/>
          <w:sz w:val="22"/>
          <w:szCs w:val="22"/>
        </w:rPr>
        <w:t>the exemption goes away, and the non-possessory party becomes a “landlord” under ORS Chapter 90, with all the attendant liabilities. See</w:t>
      </w:r>
      <w:r w:rsidR="005E4627" w:rsidRPr="008760C2">
        <w:rPr>
          <w:rFonts w:ascii="Arial" w:hAnsi="Arial" w:cs="Arial"/>
          <w:sz w:val="22"/>
          <w:szCs w:val="22"/>
        </w:rPr>
        <w:t xml:space="preserve"> exemption</w:t>
      </w:r>
      <w:r w:rsidR="00FF4B7F">
        <w:rPr>
          <w:rFonts w:ascii="Arial" w:hAnsi="Arial" w:cs="Arial"/>
          <w:sz w:val="22"/>
          <w:szCs w:val="22"/>
        </w:rPr>
        <w:t xml:space="preserve"> ORS 90.110(2)</w:t>
      </w:r>
      <w:r w:rsidRPr="008760C2">
        <w:rPr>
          <w:rFonts w:ascii="Arial" w:hAnsi="Arial" w:cs="Arial"/>
          <w:sz w:val="22"/>
          <w:szCs w:val="22"/>
        </w:rPr>
        <w:t xml:space="preserve"> (</w:t>
      </w:r>
      <w:hyperlink r:id="rId9" w:history="1">
        <w:r w:rsidRPr="008760C2">
          <w:rPr>
            <w:rStyle w:val="Hyperlink"/>
            <w:rFonts w:ascii="Arial" w:hAnsi="Arial" w:cs="Arial"/>
            <w:sz w:val="22"/>
            <w:szCs w:val="22"/>
          </w:rPr>
          <w:t>http://www.oregonlaws.org/ors/90.110</w:t>
        </w:r>
      </w:hyperlink>
      <w:r w:rsidRPr="008760C2">
        <w:rPr>
          <w:rFonts w:ascii="Arial" w:hAnsi="Arial" w:cs="Arial"/>
          <w:sz w:val="22"/>
          <w:szCs w:val="22"/>
        </w:rPr>
        <w:t>)</w:t>
      </w:r>
      <w:r w:rsidR="00363D7F" w:rsidRPr="008760C2">
        <w:rPr>
          <w:rFonts w:ascii="Arial" w:hAnsi="Arial" w:cs="Arial"/>
          <w:sz w:val="22"/>
          <w:szCs w:val="22"/>
        </w:rPr>
        <w:t>.  Also note that if the parties agree that the Seller will deliver possession on a date certain</w:t>
      </w:r>
      <w:r w:rsidR="00D65778" w:rsidRPr="008760C2">
        <w:rPr>
          <w:rFonts w:ascii="Arial" w:hAnsi="Arial" w:cs="Arial"/>
          <w:sz w:val="22"/>
          <w:szCs w:val="22"/>
        </w:rPr>
        <w:t xml:space="preserve"> and the transaction does not close on the Closing Date, then the Seller may be obligated to deliver possession before the Buyer closes the purchase and pays the Seller</w:t>
      </w:r>
      <w:r w:rsidRPr="008760C2">
        <w:rPr>
          <w:rFonts w:ascii="Arial" w:hAnsi="Arial" w:cs="Arial"/>
          <w:sz w:val="22"/>
          <w:szCs w:val="22"/>
        </w:rPr>
        <w:t xml:space="preserve">. </w:t>
      </w:r>
      <w:r w:rsidR="00363D7F" w:rsidRPr="008760C2">
        <w:rPr>
          <w:rFonts w:ascii="Arial" w:hAnsi="Arial" w:cs="Arial"/>
          <w:sz w:val="22"/>
          <w:szCs w:val="22"/>
        </w:rPr>
        <w:t xml:space="preserve"> </w:t>
      </w:r>
    </w:p>
  </w:footnote>
  <w:footnote w:id="8">
    <w:p w14:paraId="6790CAC4" w14:textId="77777777" w:rsidR="00445D36" w:rsidRPr="008760C2" w:rsidRDefault="00445D36" w:rsidP="004109AF">
      <w:pPr>
        <w:pStyle w:val="FootnoteText"/>
        <w:ind w:left="270"/>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w:t>
      </w:r>
      <w:r w:rsidR="007F5449" w:rsidRPr="008760C2">
        <w:rPr>
          <w:rFonts w:ascii="Arial" w:hAnsi="Arial" w:cs="Arial"/>
          <w:sz w:val="22"/>
          <w:szCs w:val="22"/>
        </w:rPr>
        <w:t xml:space="preserve">Senate Bill 608 (2019) amended portions of the Oregon Residential Landlord-Tenant Act to prohibit landlords from issuing no-cause termination notices to tenants after the first year of the tenancy.  A landlord who sells a rented house to a buyer who intends to live in the house as the buyer’s primary residence may terminate the month-to-month tenancy of a tenant after the first year of tenancy on 90 days’ notice.  See ORS 90.427 (2019 amendments).  </w:t>
      </w:r>
      <w:r w:rsidR="000B12BE" w:rsidRPr="008760C2">
        <w:rPr>
          <w:rFonts w:ascii="Arial" w:hAnsi="Arial" w:cs="Arial"/>
          <w:sz w:val="22"/>
          <w:szCs w:val="22"/>
        </w:rPr>
        <w:t xml:space="preserve">Note that the landlord may not give the termination notice to </w:t>
      </w:r>
      <w:r w:rsidR="00B66CD4" w:rsidRPr="008760C2">
        <w:rPr>
          <w:rFonts w:ascii="Arial" w:hAnsi="Arial" w:cs="Arial"/>
          <w:sz w:val="22"/>
          <w:szCs w:val="22"/>
        </w:rPr>
        <w:t xml:space="preserve">a tenant who is beyond the first year of tenancy until after the landlord accepts an offer to buy the dwelling unit, and that the landlord must pay a termination fee equal to one month’s rent when the landlord delivers the notice.  </w:t>
      </w:r>
      <w:r w:rsidR="007F5449" w:rsidRPr="008760C2">
        <w:rPr>
          <w:rFonts w:ascii="Arial" w:hAnsi="Arial" w:cs="Arial"/>
          <w:sz w:val="22"/>
          <w:szCs w:val="22"/>
        </w:rPr>
        <w:t xml:space="preserve">If the buyer intends to move into the house then the agreement should state whether the seller will give the required notice.  The closing date then needs to be set with consideration for how the termination date relates to the likely date for loan approval.  The </w:t>
      </w:r>
      <w:r w:rsidR="005E17DD">
        <w:rPr>
          <w:rFonts w:ascii="Arial" w:hAnsi="Arial" w:cs="Arial"/>
          <w:sz w:val="22"/>
          <w:szCs w:val="22"/>
        </w:rPr>
        <w:t>Cities</w:t>
      </w:r>
      <w:r w:rsidR="005E17DD" w:rsidRPr="008760C2">
        <w:rPr>
          <w:rFonts w:ascii="Arial" w:hAnsi="Arial" w:cs="Arial"/>
          <w:sz w:val="22"/>
          <w:szCs w:val="22"/>
        </w:rPr>
        <w:t xml:space="preserve"> </w:t>
      </w:r>
      <w:r w:rsidR="007F5449" w:rsidRPr="008760C2">
        <w:rPr>
          <w:rFonts w:ascii="Arial" w:hAnsi="Arial" w:cs="Arial"/>
          <w:sz w:val="22"/>
          <w:szCs w:val="22"/>
        </w:rPr>
        <w:t xml:space="preserve">of Portland </w:t>
      </w:r>
      <w:r w:rsidR="005E17DD">
        <w:rPr>
          <w:rFonts w:ascii="Arial" w:hAnsi="Arial" w:cs="Arial"/>
          <w:sz w:val="22"/>
          <w:szCs w:val="22"/>
        </w:rPr>
        <w:t xml:space="preserve">and Eugene have </w:t>
      </w:r>
      <w:r w:rsidR="007F5449" w:rsidRPr="008760C2">
        <w:rPr>
          <w:rFonts w:ascii="Arial" w:hAnsi="Arial" w:cs="Arial"/>
          <w:sz w:val="22"/>
          <w:szCs w:val="22"/>
        </w:rPr>
        <w:t xml:space="preserve">adopted other protections for renters which persons buying rental units in </w:t>
      </w:r>
      <w:r w:rsidR="005E17DD">
        <w:rPr>
          <w:rFonts w:ascii="Arial" w:hAnsi="Arial" w:cs="Arial"/>
          <w:sz w:val="22"/>
          <w:szCs w:val="22"/>
        </w:rPr>
        <w:t>those cities</w:t>
      </w:r>
      <w:r w:rsidR="007F5449" w:rsidRPr="008760C2">
        <w:rPr>
          <w:rFonts w:ascii="Arial" w:hAnsi="Arial" w:cs="Arial"/>
          <w:sz w:val="22"/>
          <w:szCs w:val="22"/>
        </w:rPr>
        <w:t xml:space="preserve"> should consider.</w:t>
      </w:r>
    </w:p>
  </w:footnote>
  <w:footnote w:id="9">
    <w:p w14:paraId="38BFA17D" w14:textId="77777777" w:rsidR="00030B94" w:rsidRDefault="00030B94" w:rsidP="00E03E0E">
      <w:pPr>
        <w:pStyle w:val="FootnoteText"/>
        <w:ind w:left="270"/>
      </w:pPr>
      <w:r w:rsidRPr="00E03E0E">
        <w:rPr>
          <w:rStyle w:val="FootnoteReference"/>
          <w:sz w:val="22"/>
          <w:szCs w:val="22"/>
        </w:rPr>
        <w:footnoteRef/>
      </w:r>
      <w:r w:rsidRPr="00E03E0E">
        <w:rPr>
          <w:sz w:val="22"/>
          <w:szCs w:val="22"/>
        </w:rPr>
        <w:t xml:space="preserve">  </w:t>
      </w:r>
      <w:r w:rsidRPr="00E03E0E">
        <w:rPr>
          <w:rFonts w:ascii="Arial" w:hAnsi="Arial" w:cs="Arial"/>
          <w:sz w:val="22"/>
          <w:szCs w:val="22"/>
        </w:rPr>
        <w:t xml:space="preserve">A buyer who intends to keep the renter in place should as part of due diligence verify when the seller last increased the rent and by how much.  Former ORS 90.323 allowed residential landlords to increase the rent of a month-to-month tenant more often than annually as long as the total increase in any 12-month period did not exceed a certain percentage.  SB 611 (2023) amended OR S90.323 to limit landlords to one rent increase in any 12-month period.  If the seller increased the tenant’s rent five months before closing, then the buyer will not be able to further increase the tenant’s rent until at least seven months after closing.  </w:t>
      </w:r>
      <w:r w:rsidR="005E17DD">
        <w:rPr>
          <w:rFonts w:ascii="Arial" w:hAnsi="Arial" w:cs="Arial"/>
          <w:sz w:val="22"/>
          <w:szCs w:val="22"/>
        </w:rPr>
        <w:t xml:space="preserve"> </w:t>
      </w:r>
    </w:p>
  </w:footnote>
  <w:footnote w:id="10">
    <w:p w14:paraId="2AA30703" w14:textId="77777777" w:rsidR="005E17DD" w:rsidRPr="005E17DD" w:rsidRDefault="005E17DD">
      <w:pPr>
        <w:pStyle w:val="FootnoteText"/>
        <w:rPr>
          <w:rFonts w:ascii="Arial" w:hAnsi="Arial" w:cs="Arial"/>
          <w:sz w:val="22"/>
          <w:szCs w:val="22"/>
        </w:rPr>
      </w:pPr>
      <w:r>
        <w:rPr>
          <w:rFonts w:ascii="Arial" w:hAnsi="Arial" w:cs="Arial"/>
          <w:sz w:val="22"/>
          <w:szCs w:val="22"/>
        </w:rPr>
        <w:t xml:space="preserve">    </w:t>
      </w:r>
      <w:r w:rsidRPr="005E17DD">
        <w:rPr>
          <w:rStyle w:val="FootnoteReference"/>
          <w:rFonts w:ascii="Arial" w:hAnsi="Arial" w:cs="Arial"/>
          <w:sz w:val="22"/>
          <w:szCs w:val="22"/>
        </w:rPr>
        <w:footnoteRef/>
      </w:r>
      <w:r w:rsidRPr="005E17DD">
        <w:rPr>
          <w:rFonts w:ascii="Arial" w:hAnsi="Arial" w:cs="Arial"/>
          <w:sz w:val="22"/>
          <w:szCs w:val="22"/>
        </w:rPr>
        <w:t xml:space="preserve"> </w:t>
      </w:r>
      <w:r>
        <w:rPr>
          <w:rFonts w:ascii="Arial" w:hAnsi="Arial" w:cs="Arial"/>
          <w:sz w:val="22"/>
          <w:szCs w:val="22"/>
        </w:rPr>
        <w:t>If you are reviewing someone else’s form, keep in mind that a deferred tax is different from a special assessment.  A</w:t>
      </w:r>
      <w:r w:rsidR="00395287">
        <w:rPr>
          <w:rFonts w:ascii="Arial" w:hAnsi="Arial" w:cs="Arial"/>
          <w:sz w:val="22"/>
          <w:szCs w:val="22"/>
        </w:rPr>
        <w:t>n agreement that requires the seller to pay “all deferred property taxes” without including payment of the tax due when the county disqualifies the property from special assessment will result in the buyer taking title subject to that potential additional property tax liability.</w:t>
      </w:r>
    </w:p>
  </w:footnote>
  <w:footnote w:id="11">
    <w:p w14:paraId="4B50C652" w14:textId="77777777" w:rsidR="005A672E" w:rsidRPr="008760C2" w:rsidRDefault="005A672E" w:rsidP="00026528">
      <w:pPr>
        <w:pStyle w:val="FootnoteText"/>
        <w:ind w:left="270"/>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Make sure seller continues casualty insurance coverage </w:t>
      </w:r>
      <w:r w:rsidRPr="008760C2">
        <w:rPr>
          <w:rFonts w:ascii="Arial" w:hAnsi="Arial" w:cs="Arial"/>
          <w:i/>
          <w:sz w:val="22"/>
          <w:szCs w:val="22"/>
        </w:rPr>
        <w:t>through</w:t>
      </w:r>
      <w:r w:rsidRPr="008760C2">
        <w:rPr>
          <w:rFonts w:ascii="Arial" w:hAnsi="Arial" w:cs="Arial"/>
          <w:sz w:val="22"/>
          <w:szCs w:val="22"/>
        </w:rPr>
        <w:t xml:space="preserve"> the date of closing.</w:t>
      </w:r>
    </w:p>
  </w:footnote>
  <w:footnote w:id="12">
    <w:p w14:paraId="74D51585" w14:textId="77777777" w:rsidR="004F5C4F" w:rsidRPr="008760C2" w:rsidRDefault="004F5C4F">
      <w:pPr>
        <w:pStyle w:val="FootnoteText"/>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w:t>
      </w:r>
      <w:r w:rsidR="00395287">
        <w:rPr>
          <w:rFonts w:ascii="Arial" w:hAnsi="Arial" w:cs="Arial"/>
          <w:sz w:val="22"/>
          <w:szCs w:val="22"/>
        </w:rPr>
        <w:t xml:space="preserve">A lot or parcel that was lawfully created remains a legal lot or parcel unless the lot or parcel lines are vacated (combining it with an adjoining lot or parcel), or unless the lot or parcel is further subdivided or partitioned.  ORS 92.017.  </w:t>
      </w:r>
      <w:r w:rsidRPr="008760C2">
        <w:rPr>
          <w:rFonts w:ascii="Arial" w:hAnsi="Arial" w:cs="Arial"/>
          <w:sz w:val="22"/>
          <w:szCs w:val="22"/>
        </w:rPr>
        <w:t>Keep in mind that a parcel may appear on a tax map as a separately-assessed tract, but not be a separate unit of land for land use purposes, as for example if it was unlawfully partitioned or if the boundary of a taxing district runs through the unit of land.</w:t>
      </w:r>
    </w:p>
  </w:footnote>
  <w:footnote w:id="13">
    <w:p w14:paraId="2DA79870" w14:textId="77777777" w:rsidR="00D374FB" w:rsidRPr="008760C2" w:rsidRDefault="00D374FB">
      <w:pPr>
        <w:pStyle w:val="FootnoteText"/>
        <w:rPr>
          <w:rFonts w:ascii="Arial" w:hAnsi="Arial" w:cs="Arial"/>
          <w:sz w:val="22"/>
          <w:szCs w:val="22"/>
        </w:rPr>
      </w:pPr>
      <w:r w:rsidRPr="008760C2">
        <w:rPr>
          <w:rStyle w:val="FootnoteReference"/>
          <w:rFonts w:ascii="Arial" w:hAnsi="Arial" w:cs="Arial"/>
          <w:sz w:val="22"/>
          <w:szCs w:val="22"/>
        </w:rPr>
        <w:footnoteRef/>
      </w:r>
      <w:r w:rsidRPr="008760C2">
        <w:rPr>
          <w:rFonts w:ascii="Arial" w:hAnsi="Arial" w:cs="Arial"/>
          <w:sz w:val="22"/>
          <w:szCs w:val="22"/>
        </w:rPr>
        <w:t xml:space="preserve"> A prudent buyer will compare the sums that the association has reserved for future replacements and repairs with the recommendations of the most recent reserve study.</w:t>
      </w:r>
      <w:r w:rsidR="00CA5881">
        <w:rPr>
          <w:rFonts w:ascii="Arial" w:hAnsi="Arial" w:cs="Arial"/>
          <w:sz w:val="22"/>
          <w:szCs w:val="22"/>
        </w:rPr>
        <w:t xml:space="preserve"> The buyer of a unit in a condominium where the association has not set aside adequate reserves for repairs and replacements may face an unexpected large special assessment when the association is finally forced to deal with the property’s condition.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59F0" w14:textId="77777777" w:rsidR="00306152" w:rsidRPr="00026528" w:rsidRDefault="00306152" w:rsidP="00AF5653">
    <w:pPr>
      <w:tabs>
        <w:tab w:val="center" w:pos="5544"/>
      </w:tabs>
      <w:jc w:val="both"/>
      <w:rPr>
        <w:rFonts w:ascii="Arial" w:hAnsi="Arial" w:cs="Arial"/>
        <w:b/>
        <w:szCs w:val="24"/>
      </w:rPr>
    </w:pPr>
    <w:r w:rsidRPr="00026528">
      <w:rPr>
        <w:rFonts w:ascii="Arial" w:hAnsi="Arial" w:cs="Arial"/>
        <w:b/>
        <w:szCs w:val="24"/>
      </w:rPr>
      <w:tab/>
      <w:t xml:space="preserve">RESIDENTIAL REAL </w:t>
    </w:r>
    <w:r w:rsidR="00927E02">
      <w:rPr>
        <w:rFonts w:ascii="Arial" w:hAnsi="Arial" w:cs="Arial"/>
        <w:b/>
        <w:szCs w:val="24"/>
      </w:rPr>
      <w:t>PROPERTY SALE</w:t>
    </w:r>
    <w:r w:rsidRPr="00026528">
      <w:rPr>
        <w:rFonts w:ascii="Arial" w:hAnsi="Arial" w:cs="Arial"/>
        <w:b/>
        <w:szCs w:val="24"/>
      </w:rPr>
      <w:t xml:space="preserve"> TRANSACTION CHECKLIST</w:t>
    </w:r>
  </w:p>
  <w:p w14:paraId="14810C7B" w14:textId="77777777" w:rsidR="00306152" w:rsidRDefault="0030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00A74D8"/>
    <w:lvl w:ilvl="0">
      <w:start w:val="1"/>
      <w:numFmt w:val="decimal"/>
      <w:lvlText w:val="%1."/>
      <w:lvlJc w:val="left"/>
      <w:rPr>
        <w:b w:val="0"/>
      </w:rPr>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FDDED894"/>
    <w:lvl w:ilvl="0">
      <w:start w:val="7"/>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 w15:restartNumberingAfterBreak="0">
    <w:nsid w:val="00000003"/>
    <w:multiLevelType w:val="multilevel"/>
    <w:tmpl w:val="00000003"/>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000005"/>
    <w:multiLevelType w:val="multilevel"/>
    <w:tmpl w:val="630A0B82"/>
    <w:lvl w:ilvl="0">
      <w:start w:val="9"/>
      <w:numFmt w:val="decimal"/>
      <w:suff w:val="nothing"/>
      <w:lvlText w:val="%1."/>
      <w:lvlJc w:val="left"/>
      <w:rPr>
        <w:b/>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15:restartNumberingAfterBreak="0">
    <w:nsid w:val="00000006"/>
    <w:multiLevelType w:val="multilevel"/>
    <w:tmpl w:val="00000006"/>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00000007"/>
    <w:multiLevelType w:val="multilevel"/>
    <w:tmpl w:val="00000007"/>
    <w:lvl w:ilvl="0">
      <w:start w:val="16"/>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15:restartNumberingAfterBreak="0">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15:restartNumberingAfterBreak="0">
    <w:nsid w:val="00000009"/>
    <w:multiLevelType w:val="multilevel"/>
    <w:tmpl w:val="D91CBD36"/>
    <w:lvl w:ilvl="0">
      <w:start w:val="18"/>
      <w:numFmt w:val="decimal"/>
      <w:suff w:val="nothing"/>
      <w:lvlText w:val="%1."/>
      <w:lvlJc w:val="left"/>
      <w:pPr>
        <w:ind w:left="1260" w:firstLine="0"/>
      </w:pPr>
      <w:rPr>
        <w:rFonts w:hint="default"/>
        <w:b/>
      </w:rPr>
    </w:lvl>
    <w:lvl w:ilvl="1">
      <w:start w:val="1"/>
      <w:numFmt w:val="decimal"/>
      <w:suff w:val="nothing"/>
      <w:lvlText w:val="%2."/>
      <w:lvlJc w:val="left"/>
      <w:pPr>
        <w:ind w:left="1260" w:firstLine="0"/>
      </w:pPr>
      <w:rPr>
        <w:rFonts w:hint="default"/>
      </w:rPr>
    </w:lvl>
    <w:lvl w:ilvl="2">
      <w:start w:val="1"/>
      <w:numFmt w:val="decimal"/>
      <w:suff w:val="nothing"/>
      <w:lvlText w:val="%3."/>
      <w:lvlJc w:val="left"/>
      <w:pPr>
        <w:ind w:left="1260" w:firstLine="0"/>
      </w:pPr>
      <w:rPr>
        <w:rFonts w:hint="default"/>
      </w:rPr>
    </w:lvl>
    <w:lvl w:ilvl="3">
      <w:start w:val="1"/>
      <w:numFmt w:val="decimal"/>
      <w:suff w:val="nothing"/>
      <w:lvlText w:val="%4."/>
      <w:lvlJc w:val="left"/>
      <w:pPr>
        <w:ind w:left="1260" w:firstLine="0"/>
      </w:pPr>
      <w:rPr>
        <w:rFonts w:hint="default"/>
      </w:rPr>
    </w:lvl>
    <w:lvl w:ilvl="4">
      <w:start w:val="1"/>
      <w:numFmt w:val="decimal"/>
      <w:suff w:val="nothing"/>
      <w:lvlText w:val="%5."/>
      <w:lvlJc w:val="left"/>
      <w:pPr>
        <w:ind w:left="1260" w:firstLine="0"/>
      </w:pPr>
      <w:rPr>
        <w:rFonts w:hint="default"/>
      </w:rPr>
    </w:lvl>
    <w:lvl w:ilvl="5">
      <w:start w:val="1"/>
      <w:numFmt w:val="decimal"/>
      <w:suff w:val="nothing"/>
      <w:lvlText w:val="%6."/>
      <w:lvlJc w:val="left"/>
      <w:pPr>
        <w:ind w:left="1260" w:firstLine="0"/>
      </w:pPr>
      <w:rPr>
        <w:rFonts w:hint="default"/>
      </w:rPr>
    </w:lvl>
    <w:lvl w:ilvl="6">
      <w:start w:val="1"/>
      <w:numFmt w:val="decimal"/>
      <w:suff w:val="nothing"/>
      <w:lvlText w:val="%7."/>
      <w:lvlJc w:val="left"/>
      <w:pPr>
        <w:ind w:left="1260" w:firstLine="0"/>
      </w:pPr>
      <w:rPr>
        <w:rFonts w:hint="default"/>
      </w:rPr>
    </w:lvl>
    <w:lvl w:ilvl="7">
      <w:start w:val="1"/>
      <w:numFmt w:val="decimal"/>
      <w:suff w:val="nothing"/>
      <w:lvlText w:val="%8."/>
      <w:lvlJc w:val="left"/>
      <w:pPr>
        <w:ind w:left="1260" w:firstLine="0"/>
      </w:pPr>
      <w:rPr>
        <w:rFonts w:hint="default"/>
      </w:rPr>
    </w:lvl>
    <w:lvl w:ilvl="8">
      <w:start w:val="1"/>
      <w:numFmt w:val="lowerRoman"/>
      <w:suff w:val="nothing"/>
      <w:lvlText w:val="%9)"/>
      <w:lvlJc w:val="left"/>
      <w:pPr>
        <w:ind w:left="1260" w:firstLine="0"/>
      </w:pPr>
      <w:rPr>
        <w:rFonts w:hint="default"/>
      </w:rPr>
    </w:lvl>
  </w:abstractNum>
  <w:abstractNum w:abstractNumId="9" w15:restartNumberingAfterBreak="0">
    <w:nsid w:val="0000000A"/>
    <w:multiLevelType w:val="multilevel"/>
    <w:tmpl w:val="13A4E1C8"/>
    <w:lvl w:ilvl="0">
      <w:start w:val="22"/>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0" w15:restartNumberingAfterBreak="0">
    <w:nsid w:val="0000000B"/>
    <w:multiLevelType w:val="multilevel"/>
    <w:tmpl w:val="6CE2A888"/>
    <w:lvl w:ilvl="0">
      <w:start w:val="23"/>
      <w:numFmt w:val="decimal"/>
      <w:suff w:val="nothing"/>
      <w:lvlText w:val="%1."/>
      <w:lvlJc w:val="left"/>
      <w:pPr>
        <w:ind w:left="0" w:firstLine="0"/>
      </w:pPr>
      <w:rPr>
        <w:rFonts w:hint="default"/>
        <w:i w:val="0"/>
        <w:sz w:val="18"/>
        <w:szCs w:val="18"/>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1" w15:restartNumberingAfterBreak="0">
    <w:nsid w:val="0000000C"/>
    <w:multiLevelType w:val="multilevel"/>
    <w:tmpl w:val="77F463CC"/>
    <w:lvl w:ilvl="0">
      <w:start w:val="24"/>
      <w:numFmt w:val="decimal"/>
      <w:suff w:val="nothing"/>
      <w:lvlText w:val="%1."/>
      <w:lvlJc w:val="left"/>
      <w:pPr>
        <w:ind w:left="0" w:firstLine="0"/>
      </w:pPr>
      <w:rPr>
        <w:rFonts w:hint="default"/>
      </w:rPr>
    </w:lvl>
    <w:lvl w:ilvl="1">
      <w:start w:val="1"/>
      <w:numFmt w:val="decimal"/>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2" w15:restartNumberingAfterBreak="0">
    <w:nsid w:val="0000000D"/>
    <w:multiLevelType w:val="multilevel"/>
    <w:tmpl w:val="CD9A2DAE"/>
    <w:lvl w:ilvl="0">
      <w:start w:val="25"/>
      <w:numFmt w:val="decimal"/>
      <w:suff w:val="nothing"/>
      <w:lvlText w:val="%1."/>
      <w:lvlJc w:val="left"/>
      <w:pPr>
        <w:ind w:left="1980" w:firstLine="0"/>
      </w:pPr>
      <w:rPr>
        <w:rFonts w:hint="default"/>
        <w:b/>
        <w:sz w:val="18"/>
        <w:szCs w:val="18"/>
      </w:rPr>
    </w:lvl>
    <w:lvl w:ilvl="1">
      <w:start w:val="1"/>
      <w:numFmt w:val="decimal"/>
      <w:suff w:val="nothing"/>
      <w:lvlText w:val="%2."/>
      <w:lvlJc w:val="left"/>
      <w:pPr>
        <w:ind w:left="1980" w:firstLine="0"/>
      </w:pPr>
      <w:rPr>
        <w:rFonts w:hint="default"/>
      </w:rPr>
    </w:lvl>
    <w:lvl w:ilvl="2">
      <w:start w:val="1"/>
      <w:numFmt w:val="decimal"/>
      <w:suff w:val="nothing"/>
      <w:lvlText w:val="%3."/>
      <w:lvlJc w:val="left"/>
      <w:pPr>
        <w:ind w:left="1980" w:firstLine="0"/>
      </w:pPr>
      <w:rPr>
        <w:rFonts w:hint="default"/>
      </w:rPr>
    </w:lvl>
    <w:lvl w:ilvl="3">
      <w:start w:val="1"/>
      <w:numFmt w:val="decimal"/>
      <w:suff w:val="nothing"/>
      <w:lvlText w:val="%4."/>
      <w:lvlJc w:val="left"/>
      <w:pPr>
        <w:ind w:left="1980" w:firstLine="0"/>
      </w:pPr>
      <w:rPr>
        <w:rFonts w:hint="default"/>
      </w:rPr>
    </w:lvl>
    <w:lvl w:ilvl="4">
      <w:start w:val="1"/>
      <w:numFmt w:val="decimal"/>
      <w:suff w:val="nothing"/>
      <w:lvlText w:val="%5."/>
      <w:lvlJc w:val="left"/>
      <w:pPr>
        <w:ind w:left="1980" w:firstLine="0"/>
      </w:pPr>
      <w:rPr>
        <w:rFonts w:hint="default"/>
      </w:rPr>
    </w:lvl>
    <w:lvl w:ilvl="5">
      <w:start w:val="1"/>
      <w:numFmt w:val="decimal"/>
      <w:suff w:val="nothing"/>
      <w:lvlText w:val="%6."/>
      <w:lvlJc w:val="left"/>
      <w:pPr>
        <w:ind w:left="1980" w:firstLine="0"/>
      </w:pPr>
      <w:rPr>
        <w:rFonts w:hint="default"/>
      </w:rPr>
    </w:lvl>
    <w:lvl w:ilvl="6">
      <w:start w:val="1"/>
      <w:numFmt w:val="decimal"/>
      <w:suff w:val="nothing"/>
      <w:lvlText w:val="%7."/>
      <w:lvlJc w:val="left"/>
      <w:pPr>
        <w:ind w:left="1980" w:firstLine="0"/>
      </w:pPr>
      <w:rPr>
        <w:rFonts w:hint="default"/>
      </w:rPr>
    </w:lvl>
    <w:lvl w:ilvl="7">
      <w:start w:val="1"/>
      <w:numFmt w:val="decimal"/>
      <w:suff w:val="nothing"/>
      <w:lvlText w:val="%8."/>
      <w:lvlJc w:val="left"/>
      <w:pPr>
        <w:ind w:left="1980" w:firstLine="0"/>
      </w:pPr>
      <w:rPr>
        <w:rFonts w:hint="default"/>
      </w:rPr>
    </w:lvl>
    <w:lvl w:ilvl="8">
      <w:start w:val="1"/>
      <w:numFmt w:val="lowerRoman"/>
      <w:suff w:val="nothing"/>
      <w:lvlText w:val="%9)"/>
      <w:lvlJc w:val="left"/>
      <w:pPr>
        <w:ind w:left="1980" w:firstLine="0"/>
      </w:pPr>
      <w:rPr>
        <w:rFonts w:hint="default"/>
      </w:rPr>
    </w:lvl>
  </w:abstractNum>
  <w:abstractNum w:abstractNumId="13" w15:restartNumberingAfterBreak="0">
    <w:nsid w:val="00BC612B"/>
    <w:multiLevelType w:val="hybridMultilevel"/>
    <w:tmpl w:val="B4082AEC"/>
    <w:lvl w:ilvl="0" w:tplc="13A05B08">
      <w:start w:val="1"/>
      <w:numFmt w:val="low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B651A2D"/>
    <w:multiLevelType w:val="hybridMultilevel"/>
    <w:tmpl w:val="5D9CC402"/>
    <w:lvl w:ilvl="0" w:tplc="36F244F6">
      <w:start w:val="25"/>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339C3"/>
    <w:multiLevelType w:val="hybridMultilevel"/>
    <w:tmpl w:val="B846E956"/>
    <w:lvl w:ilvl="0" w:tplc="05DAC3D2">
      <w:start w:val="1"/>
      <w:numFmt w:val="bullet"/>
      <w:lvlText w:val=""/>
      <w:lvlJc w:val="left"/>
      <w:pPr>
        <w:ind w:left="1080" w:hanging="360"/>
      </w:pPr>
      <w:rPr>
        <w:rFonts w:ascii="Symbol" w:eastAsia="Times New Roman" w:hAnsi="Symbol" w:cs="Arial" w:hint="default"/>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883413"/>
    <w:multiLevelType w:val="hybridMultilevel"/>
    <w:tmpl w:val="4246C7AC"/>
    <w:lvl w:ilvl="0" w:tplc="18DAB82E">
      <w:numFmt w:val="bullet"/>
      <w:lvlText w:val=""/>
      <w:lvlJc w:val="left"/>
      <w:pPr>
        <w:ind w:left="792" w:hanging="360"/>
      </w:pPr>
      <w:rPr>
        <w:rFonts w:ascii="Symbol" w:eastAsia="Times New Roman"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F072473"/>
    <w:multiLevelType w:val="hybridMultilevel"/>
    <w:tmpl w:val="64FEE6AA"/>
    <w:lvl w:ilvl="0" w:tplc="A10CEBCC">
      <w:start w:val="7"/>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10D4"/>
    <w:multiLevelType w:val="hybridMultilevel"/>
    <w:tmpl w:val="DA9C5342"/>
    <w:lvl w:ilvl="0" w:tplc="50DA5568">
      <w:start w:val="8"/>
      <w:numFmt w:val="bullet"/>
      <w:lvlText w:val=""/>
      <w:lvlJc w:val="left"/>
      <w:pPr>
        <w:ind w:left="792" w:hanging="360"/>
      </w:pPr>
      <w:rPr>
        <w:rFonts w:ascii="Symbol" w:eastAsia="Times New Roman"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6CA0778"/>
    <w:multiLevelType w:val="hybridMultilevel"/>
    <w:tmpl w:val="7D3859D4"/>
    <w:lvl w:ilvl="0" w:tplc="F4BC7322">
      <w:start w:val="8"/>
      <w:numFmt w:val="bullet"/>
      <w:lvlText w:val=""/>
      <w:lvlJc w:val="left"/>
      <w:pPr>
        <w:ind w:left="792" w:hanging="360"/>
      </w:pPr>
      <w:rPr>
        <w:rFonts w:ascii="Symbol" w:eastAsia="Times New Roman" w:hAnsi="Symbo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D6A3285"/>
    <w:multiLevelType w:val="hybridMultilevel"/>
    <w:tmpl w:val="A17227FE"/>
    <w:lvl w:ilvl="0" w:tplc="058C0B3E">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4543B"/>
    <w:multiLevelType w:val="hybridMultilevel"/>
    <w:tmpl w:val="B564715A"/>
    <w:lvl w:ilvl="0" w:tplc="E5D6D22E">
      <w:start w:val="33"/>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A51A7"/>
    <w:multiLevelType w:val="hybridMultilevel"/>
    <w:tmpl w:val="C08E9686"/>
    <w:lvl w:ilvl="0" w:tplc="0A2CB138">
      <w:start w:val="23"/>
      <w:numFmt w:val="decimal"/>
      <w:lvlText w:val="%1."/>
      <w:lvlJc w:val="left"/>
      <w:pPr>
        <w:ind w:left="2340" w:hanging="360"/>
      </w:pPr>
      <w:rPr>
        <w:rFonts w:hint="default"/>
        <w:b/>
        <w:sz w:val="18"/>
        <w:szCs w:val="18"/>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DCE7EA4"/>
    <w:multiLevelType w:val="hybridMultilevel"/>
    <w:tmpl w:val="C2DE3B76"/>
    <w:lvl w:ilvl="0" w:tplc="7F986532">
      <w:start w:val="22"/>
      <w:numFmt w:val="decimal"/>
      <w:lvlText w:val="%1."/>
      <w:lvlJc w:val="left"/>
      <w:pPr>
        <w:ind w:left="2340" w:hanging="360"/>
      </w:pPr>
      <w:rPr>
        <w:rFonts w:hint="default"/>
        <w:b/>
        <w:sz w:val="18"/>
        <w:szCs w:val="18"/>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17D5275"/>
    <w:multiLevelType w:val="hybridMultilevel"/>
    <w:tmpl w:val="E4AEACC4"/>
    <w:lvl w:ilvl="0" w:tplc="8DA8F9DA">
      <w:start w:val="1"/>
      <w:numFmt w:val="decimal"/>
      <w:lvlText w:val="%1."/>
      <w:lvlJc w:val="left"/>
      <w:pPr>
        <w:ind w:left="630" w:hanging="360"/>
      </w:pPr>
      <w:rPr>
        <w:rFonts w:hint="default"/>
        <w:b/>
        <w:i/>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0EC5F9F"/>
    <w:multiLevelType w:val="hybridMultilevel"/>
    <w:tmpl w:val="678CC412"/>
    <w:lvl w:ilvl="0" w:tplc="872E6F2A">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3584A"/>
    <w:multiLevelType w:val="hybridMultilevel"/>
    <w:tmpl w:val="8C366A04"/>
    <w:lvl w:ilvl="0" w:tplc="64C2E540">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8D48C2"/>
    <w:multiLevelType w:val="hybridMultilevel"/>
    <w:tmpl w:val="0832CF5C"/>
    <w:lvl w:ilvl="0" w:tplc="90AA4B7A">
      <w:start w:val="26"/>
      <w:numFmt w:val="decimal"/>
      <w:lvlText w:val="%1."/>
      <w:lvlJc w:val="left"/>
      <w:pPr>
        <w:ind w:left="72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25937"/>
    <w:multiLevelType w:val="hybridMultilevel"/>
    <w:tmpl w:val="D876C36A"/>
    <w:lvl w:ilvl="0" w:tplc="97B2FF4E">
      <w:start w:val="3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304408">
    <w:abstractNumId w:val="0"/>
  </w:num>
  <w:num w:numId="2" w16cid:durableId="444889988">
    <w:abstractNumId w:val="1"/>
  </w:num>
  <w:num w:numId="3" w16cid:durableId="1149515945">
    <w:abstractNumId w:val="2"/>
  </w:num>
  <w:num w:numId="4" w16cid:durableId="1505824445">
    <w:abstractNumId w:val="3"/>
  </w:num>
  <w:num w:numId="5" w16cid:durableId="137961206">
    <w:abstractNumId w:val="4"/>
  </w:num>
  <w:num w:numId="6" w16cid:durableId="1866677827">
    <w:abstractNumId w:val="5"/>
  </w:num>
  <w:num w:numId="7" w16cid:durableId="1276523397">
    <w:abstractNumId w:val="6"/>
  </w:num>
  <w:num w:numId="8" w16cid:durableId="1144004441">
    <w:abstractNumId w:val="7"/>
  </w:num>
  <w:num w:numId="9" w16cid:durableId="1149445711">
    <w:abstractNumId w:val="8"/>
  </w:num>
  <w:num w:numId="10" w16cid:durableId="1432236411">
    <w:abstractNumId w:val="9"/>
  </w:num>
  <w:num w:numId="11" w16cid:durableId="142553272">
    <w:abstractNumId w:val="10"/>
  </w:num>
  <w:num w:numId="12" w16cid:durableId="1125731333">
    <w:abstractNumId w:val="11"/>
  </w:num>
  <w:num w:numId="13" w16cid:durableId="666447806">
    <w:abstractNumId w:val="12"/>
  </w:num>
  <w:num w:numId="14" w16cid:durableId="918170374">
    <w:abstractNumId w:val="17"/>
  </w:num>
  <w:num w:numId="15" w16cid:durableId="844248468">
    <w:abstractNumId w:val="19"/>
  </w:num>
  <w:num w:numId="16" w16cid:durableId="992025506">
    <w:abstractNumId w:val="18"/>
  </w:num>
  <w:num w:numId="17" w16cid:durableId="1127118345">
    <w:abstractNumId w:val="13"/>
  </w:num>
  <w:num w:numId="18" w16cid:durableId="53283857">
    <w:abstractNumId w:val="15"/>
  </w:num>
  <w:num w:numId="19" w16cid:durableId="115220451">
    <w:abstractNumId w:val="23"/>
  </w:num>
  <w:num w:numId="20" w16cid:durableId="233665192">
    <w:abstractNumId w:val="22"/>
  </w:num>
  <w:num w:numId="21" w16cid:durableId="1974364043">
    <w:abstractNumId w:val="14"/>
  </w:num>
  <w:num w:numId="22" w16cid:durableId="2070834203">
    <w:abstractNumId w:val="25"/>
  </w:num>
  <w:num w:numId="23" w16cid:durableId="135605943">
    <w:abstractNumId w:val="27"/>
  </w:num>
  <w:num w:numId="24" w16cid:durableId="1889605553">
    <w:abstractNumId w:val="16"/>
  </w:num>
  <w:num w:numId="25" w16cid:durableId="586547324">
    <w:abstractNumId w:val="26"/>
  </w:num>
  <w:num w:numId="26" w16cid:durableId="1162508171">
    <w:abstractNumId w:val="20"/>
  </w:num>
  <w:num w:numId="27" w16cid:durableId="1499730327">
    <w:abstractNumId w:val="28"/>
  </w:num>
  <w:num w:numId="28" w16cid:durableId="210070589">
    <w:abstractNumId w:val="21"/>
  </w:num>
  <w:num w:numId="29" w16cid:durableId="5821048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8E"/>
    <w:rsid w:val="0000736C"/>
    <w:rsid w:val="000104EA"/>
    <w:rsid w:val="00014333"/>
    <w:rsid w:val="00021AC6"/>
    <w:rsid w:val="000230D3"/>
    <w:rsid w:val="0002316E"/>
    <w:rsid w:val="00025214"/>
    <w:rsid w:val="00026528"/>
    <w:rsid w:val="00026C9A"/>
    <w:rsid w:val="00027F60"/>
    <w:rsid w:val="00030B94"/>
    <w:rsid w:val="000314D5"/>
    <w:rsid w:val="000334E2"/>
    <w:rsid w:val="00034BEF"/>
    <w:rsid w:val="000447B3"/>
    <w:rsid w:val="00045AD0"/>
    <w:rsid w:val="000467D1"/>
    <w:rsid w:val="000506B1"/>
    <w:rsid w:val="0005098B"/>
    <w:rsid w:val="00051DF1"/>
    <w:rsid w:val="00057A81"/>
    <w:rsid w:val="0006276E"/>
    <w:rsid w:val="00064C77"/>
    <w:rsid w:val="00065445"/>
    <w:rsid w:val="00065A8C"/>
    <w:rsid w:val="00065A8E"/>
    <w:rsid w:val="00066662"/>
    <w:rsid w:val="000748EF"/>
    <w:rsid w:val="0008230F"/>
    <w:rsid w:val="00083D73"/>
    <w:rsid w:val="00093C4C"/>
    <w:rsid w:val="000A0670"/>
    <w:rsid w:val="000A1B9E"/>
    <w:rsid w:val="000A5EA3"/>
    <w:rsid w:val="000A6A1A"/>
    <w:rsid w:val="000B012F"/>
    <w:rsid w:val="000B12BE"/>
    <w:rsid w:val="000B69BD"/>
    <w:rsid w:val="000C43BF"/>
    <w:rsid w:val="000C5831"/>
    <w:rsid w:val="000C66F5"/>
    <w:rsid w:val="000D1D3C"/>
    <w:rsid w:val="000D214C"/>
    <w:rsid w:val="000D4497"/>
    <w:rsid w:val="000E2339"/>
    <w:rsid w:val="000E7F71"/>
    <w:rsid w:val="000F2CC2"/>
    <w:rsid w:val="000F78E9"/>
    <w:rsid w:val="000F7F9F"/>
    <w:rsid w:val="00104BF7"/>
    <w:rsid w:val="00107F76"/>
    <w:rsid w:val="001134BB"/>
    <w:rsid w:val="001173A2"/>
    <w:rsid w:val="00117D5F"/>
    <w:rsid w:val="00121493"/>
    <w:rsid w:val="00131718"/>
    <w:rsid w:val="00137FD1"/>
    <w:rsid w:val="00144B4C"/>
    <w:rsid w:val="00145A93"/>
    <w:rsid w:val="00151416"/>
    <w:rsid w:val="00153BB5"/>
    <w:rsid w:val="00161025"/>
    <w:rsid w:val="00162515"/>
    <w:rsid w:val="00164C83"/>
    <w:rsid w:val="0017592B"/>
    <w:rsid w:val="001819CE"/>
    <w:rsid w:val="00185763"/>
    <w:rsid w:val="00185B8B"/>
    <w:rsid w:val="00191694"/>
    <w:rsid w:val="0019271E"/>
    <w:rsid w:val="001A2ABE"/>
    <w:rsid w:val="001A75CE"/>
    <w:rsid w:val="001B2DBF"/>
    <w:rsid w:val="001D0375"/>
    <w:rsid w:val="001D055A"/>
    <w:rsid w:val="001D08B6"/>
    <w:rsid w:val="001D0C6F"/>
    <w:rsid w:val="001D1B18"/>
    <w:rsid w:val="001E0C9E"/>
    <w:rsid w:val="001E2686"/>
    <w:rsid w:val="001E35AD"/>
    <w:rsid w:val="001F7D9E"/>
    <w:rsid w:val="002024D7"/>
    <w:rsid w:val="00211EFD"/>
    <w:rsid w:val="002259DF"/>
    <w:rsid w:val="00227E31"/>
    <w:rsid w:val="00227E89"/>
    <w:rsid w:val="0023581D"/>
    <w:rsid w:val="002401D6"/>
    <w:rsid w:val="002411BB"/>
    <w:rsid w:val="0024471C"/>
    <w:rsid w:val="002460E5"/>
    <w:rsid w:val="002474CA"/>
    <w:rsid w:val="00252901"/>
    <w:rsid w:val="0025316C"/>
    <w:rsid w:val="00254844"/>
    <w:rsid w:val="002561A6"/>
    <w:rsid w:val="002621AA"/>
    <w:rsid w:val="00264BD6"/>
    <w:rsid w:val="002656CB"/>
    <w:rsid w:val="00272120"/>
    <w:rsid w:val="002770AB"/>
    <w:rsid w:val="00280E97"/>
    <w:rsid w:val="0028155A"/>
    <w:rsid w:val="002825B0"/>
    <w:rsid w:val="00297AE6"/>
    <w:rsid w:val="002A2E5D"/>
    <w:rsid w:val="002A3E18"/>
    <w:rsid w:val="002A4426"/>
    <w:rsid w:val="002B3457"/>
    <w:rsid w:val="002B570C"/>
    <w:rsid w:val="002B750C"/>
    <w:rsid w:val="002B7C54"/>
    <w:rsid w:val="002C3EEF"/>
    <w:rsid w:val="002C3F0B"/>
    <w:rsid w:val="002C6395"/>
    <w:rsid w:val="002C7B9B"/>
    <w:rsid w:val="002E01C7"/>
    <w:rsid w:val="002E02B6"/>
    <w:rsid w:val="002E0AC9"/>
    <w:rsid w:val="002E74D5"/>
    <w:rsid w:val="002F2579"/>
    <w:rsid w:val="002F46CE"/>
    <w:rsid w:val="00300F23"/>
    <w:rsid w:val="003032E7"/>
    <w:rsid w:val="00303307"/>
    <w:rsid w:val="00306152"/>
    <w:rsid w:val="00310D61"/>
    <w:rsid w:val="00312693"/>
    <w:rsid w:val="00312E09"/>
    <w:rsid w:val="003130DA"/>
    <w:rsid w:val="003144C8"/>
    <w:rsid w:val="003157EA"/>
    <w:rsid w:val="00323C66"/>
    <w:rsid w:val="00325085"/>
    <w:rsid w:val="0032562F"/>
    <w:rsid w:val="00330212"/>
    <w:rsid w:val="00331402"/>
    <w:rsid w:val="003328F8"/>
    <w:rsid w:val="0033374C"/>
    <w:rsid w:val="00334A0E"/>
    <w:rsid w:val="00340547"/>
    <w:rsid w:val="00345427"/>
    <w:rsid w:val="00350528"/>
    <w:rsid w:val="0035119D"/>
    <w:rsid w:val="00353655"/>
    <w:rsid w:val="00353E25"/>
    <w:rsid w:val="003600D8"/>
    <w:rsid w:val="003609FC"/>
    <w:rsid w:val="00362FD3"/>
    <w:rsid w:val="003635ED"/>
    <w:rsid w:val="00363D7F"/>
    <w:rsid w:val="00364B0C"/>
    <w:rsid w:val="00364F96"/>
    <w:rsid w:val="003660B6"/>
    <w:rsid w:val="0036615E"/>
    <w:rsid w:val="00373890"/>
    <w:rsid w:val="00373D1D"/>
    <w:rsid w:val="0037780D"/>
    <w:rsid w:val="003853BC"/>
    <w:rsid w:val="00391869"/>
    <w:rsid w:val="0039479F"/>
    <w:rsid w:val="00395287"/>
    <w:rsid w:val="00395801"/>
    <w:rsid w:val="003976F8"/>
    <w:rsid w:val="003A0191"/>
    <w:rsid w:val="003A0E86"/>
    <w:rsid w:val="003A751B"/>
    <w:rsid w:val="003B2CC2"/>
    <w:rsid w:val="003B60CE"/>
    <w:rsid w:val="003B7BA4"/>
    <w:rsid w:val="003C0F79"/>
    <w:rsid w:val="003C2361"/>
    <w:rsid w:val="003C2534"/>
    <w:rsid w:val="003C4A49"/>
    <w:rsid w:val="003C5B61"/>
    <w:rsid w:val="003C5D6A"/>
    <w:rsid w:val="003D574B"/>
    <w:rsid w:val="003E04C0"/>
    <w:rsid w:val="003E4BA2"/>
    <w:rsid w:val="003F0333"/>
    <w:rsid w:val="003F160D"/>
    <w:rsid w:val="003F6F11"/>
    <w:rsid w:val="00400657"/>
    <w:rsid w:val="0040118A"/>
    <w:rsid w:val="00401C91"/>
    <w:rsid w:val="004038A1"/>
    <w:rsid w:val="00410341"/>
    <w:rsid w:val="004107D5"/>
    <w:rsid w:val="004109AF"/>
    <w:rsid w:val="0041426E"/>
    <w:rsid w:val="00415ECB"/>
    <w:rsid w:val="0041705D"/>
    <w:rsid w:val="00421752"/>
    <w:rsid w:val="00422E78"/>
    <w:rsid w:val="00425B3B"/>
    <w:rsid w:val="00426349"/>
    <w:rsid w:val="00427C3F"/>
    <w:rsid w:val="0043063D"/>
    <w:rsid w:val="00431316"/>
    <w:rsid w:val="00431809"/>
    <w:rsid w:val="00431FC6"/>
    <w:rsid w:val="00432A90"/>
    <w:rsid w:val="00433757"/>
    <w:rsid w:val="00435040"/>
    <w:rsid w:val="00435291"/>
    <w:rsid w:val="00445D36"/>
    <w:rsid w:val="00445EBD"/>
    <w:rsid w:val="004504AE"/>
    <w:rsid w:val="00450B26"/>
    <w:rsid w:val="004522AF"/>
    <w:rsid w:val="0045778F"/>
    <w:rsid w:val="00461425"/>
    <w:rsid w:val="004667A5"/>
    <w:rsid w:val="004676B5"/>
    <w:rsid w:val="00470E47"/>
    <w:rsid w:val="004745D1"/>
    <w:rsid w:val="004906F1"/>
    <w:rsid w:val="004915B1"/>
    <w:rsid w:val="00492F8F"/>
    <w:rsid w:val="00493706"/>
    <w:rsid w:val="0049775E"/>
    <w:rsid w:val="004978BB"/>
    <w:rsid w:val="004A018B"/>
    <w:rsid w:val="004B0772"/>
    <w:rsid w:val="004B1802"/>
    <w:rsid w:val="004B4D6C"/>
    <w:rsid w:val="004B607D"/>
    <w:rsid w:val="004B7225"/>
    <w:rsid w:val="004C4B3B"/>
    <w:rsid w:val="004C7037"/>
    <w:rsid w:val="004D0F6D"/>
    <w:rsid w:val="004D2519"/>
    <w:rsid w:val="004D7F27"/>
    <w:rsid w:val="004E18C5"/>
    <w:rsid w:val="004E2D50"/>
    <w:rsid w:val="004F0DA5"/>
    <w:rsid w:val="004F3F16"/>
    <w:rsid w:val="004F5C4F"/>
    <w:rsid w:val="0050319F"/>
    <w:rsid w:val="00504EB7"/>
    <w:rsid w:val="005050CB"/>
    <w:rsid w:val="005167C7"/>
    <w:rsid w:val="00535B21"/>
    <w:rsid w:val="00543827"/>
    <w:rsid w:val="005537C9"/>
    <w:rsid w:val="00561726"/>
    <w:rsid w:val="00566422"/>
    <w:rsid w:val="00571505"/>
    <w:rsid w:val="00571789"/>
    <w:rsid w:val="00576CB8"/>
    <w:rsid w:val="0058176F"/>
    <w:rsid w:val="005857D4"/>
    <w:rsid w:val="00592A2C"/>
    <w:rsid w:val="005A5009"/>
    <w:rsid w:val="005A672E"/>
    <w:rsid w:val="005B1A0F"/>
    <w:rsid w:val="005B2713"/>
    <w:rsid w:val="005B28EB"/>
    <w:rsid w:val="005B57C5"/>
    <w:rsid w:val="005C17AB"/>
    <w:rsid w:val="005C2148"/>
    <w:rsid w:val="005C2577"/>
    <w:rsid w:val="005D0D7E"/>
    <w:rsid w:val="005D39B4"/>
    <w:rsid w:val="005D5010"/>
    <w:rsid w:val="005E17DD"/>
    <w:rsid w:val="005E2016"/>
    <w:rsid w:val="005E313E"/>
    <w:rsid w:val="005E4627"/>
    <w:rsid w:val="005E7144"/>
    <w:rsid w:val="005F2608"/>
    <w:rsid w:val="005F793B"/>
    <w:rsid w:val="0060037C"/>
    <w:rsid w:val="006105B3"/>
    <w:rsid w:val="00611190"/>
    <w:rsid w:val="006139B0"/>
    <w:rsid w:val="00622743"/>
    <w:rsid w:val="00622D80"/>
    <w:rsid w:val="00623B28"/>
    <w:rsid w:val="00624C9E"/>
    <w:rsid w:val="00624E69"/>
    <w:rsid w:val="006302CD"/>
    <w:rsid w:val="00633CB1"/>
    <w:rsid w:val="0063430F"/>
    <w:rsid w:val="00640D6C"/>
    <w:rsid w:val="00645881"/>
    <w:rsid w:val="006468FA"/>
    <w:rsid w:val="006509FF"/>
    <w:rsid w:val="00651198"/>
    <w:rsid w:val="00655B5C"/>
    <w:rsid w:val="00661921"/>
    <w:rsid w:val="00664519"/>
    <w:rsid w:val="00670108"/>
    <w:rsid w:val="00675443"/>
    <w:rsid w:val="0068700D"/>
    <w:rsid w:val="00697EB9"/>
    <w:rsid w:val="006A0A9A"/>
    <w:rsid w:val="006A7563"/>
    <w:rsid w:val="006B35B1"/>
    <w:rsid w:val="006B3B27"/>
    <w:rsid w:val="006B4BE9"/>
    <w:rsid w:val="006B663E"/>
    <w:rsid w:val="006B73C9"/>
    <w:rsid w:val="006C2970"/>
    <w:rsid w:val="006C2AC5"/>
    <w:rsid w:val="006C617B"/>
    <w:rsid w:val="006E29DB"/>
    <w:rsid w:val="006E6667"/>
    <w:rsid w:val="006F054A"/>
    <w:rsid w:val="00700B4C"/>
    <w:rsid w:val="0070132F"/>
    <w:rsid w:val="00701F95"/>
    <w:rsid w:val="0070356E"/>
    <w:rsid w:val="007041FB"/>
    <w:rsid w:val="0071146A"/>
    <w:rsid w:val="00713052"/>
    <w:rsid w:val="00714377"/>
    <w:rsid w:val="00714595"/>
    <w:rsid w:val="0071741E"/>
    <w:rsid w:val="00722C27"/>
    <w:rsid w:val="00724D56"/>
    <w:rsid w:val="00736097"/>
    <w:rsid w:val="00736A96"/>
    <w:rsid w:val="007403D9"/>
    <w:rsid w:val="00742886"/>
    <w:rsid w:val="00743A4C"/>
    <w:rsid w:val="00751C4E"/>
    <w:rsid w:val="007546B3"/>
    <w:rsid w:val="00755570"/>
    <w:rsid w:val="00755EA5"/>
    <w:rsid w:val="007560C1"/>
    <w:rsid w:val="007600F9"/>
    <w:rsid w:val="0076137B"/>
    <w:rsid w:val="00762F6A"/>
    <w:rsid w:val="00765320"/>
    <w:rsid w:val="00765DA5"/>
    <w:rsid w:val="00770A1A"/>
    <w:rsid w:val="00771EE4"/>
    <w:rsid w:val="00774A6D"/>
    <w:rsid w:val="007763A4"/>
    <w:rsid w:val="00777FA3"/>
    <w:rsid w:val="00781316"/>
    <w:rsid w:val="007840CC"/>
    <w:rsid w:val="00786DC5"/>
    <w:rsid w:val="00787648"/>
    <w:rsid w:val="0079161C"/>
    <w:rsid w:val="007959A9"/>
    <w:rsid w:val="007A03DE"/>
    <w:rsid w:val="007A1987"/>
    <w:rsid w:val="007A1AC7"/>
    <w:rsid w:val="007B120E"/>
    <w:rsid w:val="007B12BA"/>
    <w:rsid w:val="007B16F0"/>
    <w:rsid w:val="007C3DBB"/>
    <w:rsid w:val="007D001F"/>
    <w:rsid w:val="007D1BAA"/>
    <w:rsid w:val="007D38EA"/>
    <w:rsid w:val="007D4CC7"/>
    <w:rsid w:val="007D657A"/>
    <w:rsid w:val="007E0FB9"/>
    <w:rsid w:val="007E4D32"/>
    <w:rsid w:val="007E7A55"/>
    <w:rsid w:val="007F168D"/>
    <w:rsid w:val="007F5449"/>
    <w:rsid w:val="008017FF"/>
    <w:rsid w:val="0080740E"/>
    <w:rsid w:val="00811070"/>
    <w:rsid w:val="00811940"/>
    <w:rsid w:val="0081243B"/>
    <w:rsid w:val="00816A5C"/>
    <w:rsid w:val="00822882"/>
    <w:rsid w:val="00822FED"/>
    <w:rsid w:val="0082542E"/>
    <w:rsid w:val="008313C9"/>
    <w:rsid w:val="00842A3C"/>
    <w:rsid w:val="00843BC5"/>
    <w:rsid w:val="00847D92"/>
    <w:rsid w:val="00852FDF"/>
    <w:rsid w:val="00861196"/>
    <w:rsid w:val="00870274"/>
    <w:rsid w:val="00870F8A"/>
    <w:rsid w:val="008735E4"/>
    <w:rsid w:val="008752E1"/>
    <w:rsid w:val="008760C2"/>
    <w:rsid w:val="00876639"/>
    <w:rsid w:val="00876BA1"/>
    <w:rsid w:val="008812C1"/>
    <w:rsid w:val="00882671"/>
    <w:rsid w:val="008867B4"/>
    <w:rsid w:val="0088689E"/>
    <w:rsid w:val="0089444A"/>
    <w:rsid w:val="00894F32"/>
    <w:rsid w:val="00896CEC"/>
    <w:rsid w:val="00896D27"/>
    <w:rsid w:val="008A6F49"/>
    <w:rsid w:val="008B0E71"/>
    <w:rsid w:val="008B648E"/>
    <w:rsid w:val="008D5232"/>
    <w:rsid w:val="008D6594"/>
    <w:rsid w:val="008E104E"/>
    <w:rsid w:val="008E38E8"/>
    <w:rsid w:val="008E390F"/>
    <w:rsid w:val="008E42D3"/>
    <w:rsid w:val="008F09CD"/>
    <w:rsid w:val="008F3722"/>
    <w:rsid w:val="008F7485"/>
    <w:rsid w:val="0090139E"/>
    <w:rsid w:val="00903184"/>
    <w:rsid w:val="0090521A"/>
    <w:rsid w:val="009056A4"/>
    <w:rsid w:val="00906536"/>
    <w:rsid w:val="00906719"/>
    <w:rsid w:val="00906B96"/>
    <w:rsid w:val="00912B18"/>
    <w:rsid w:val="00913486"/>
    <w:rsid w:val="00914BBA"/>
    <w:rsid w:val="00922672"/>
    <w:rsid w:val="00924076"/>
    <w:rsid w:val="009274FA"/>
    <w:rsid w:val="00927E02"/>
    <w:rsid w:val="00930C46"/>
    <w:rsid w:val="00931A3D"/>
    <w:rsid w:val="0093284A"/>
    <w:rsid w:val="00942261"/>
    <w:rsid w:val="00944C7A"/>
    <w:rsid w:val="00952AD3"/>
    <w:rsid w:val="00953551"/>
    <w:rsid w:val="009538BD"/>
    <w:rsid w:val="00953D5C"/>
    <w:rsid w:val="00957BC3"/>
    <w:rsid w:val="00957C5E"/>
    <w:rsid w:val="00957DCE"/>
    <w:rsid w:val="00961E37"/>
    <w:rsid w:val="00963CD4"/>
    <w:rsid w:val="00964F13"/>
    <w:rsid w:val="0096614D"/>
    <w:rsid w:val="00974566"/>
    <w:rsid w:val="00975AE4"/>
    <w:rsid w:val="00977D31"/>
    <w:rsid w:val="00981541"/>
    <w:rsid w:val="009856D5"/>
    <w:rsid w:val="009878C2"/>
    <w:rsid w:val="009913B8"/>
    <w:rsid w:val="009969B2"/>
    <w:rsid w:val="009A186F"/>
    <w:rsid w:val="009A3FA2"/>
    <w:rsid w:val="009A5CF3"/>
    <w:rsid w:val="009A75E6"/>
    <w:rsid w:val="009B2B1E"/>
    <w:rsid w:val="009D042A"/>
    <w:rsid w:val="009D3A07"/>
    <w:rsid w:val="009D46B4"/>
    <w:rsid w:val="009D50FA"/>
    <w:rsid w:val="009E03ED"/>
    <w:rsid w:val="009E0DD2"/>
    <w:rsid w:val="009E2A23"/>
    <w:rsid w:val="009E3438"/>
    <w:rsid w:val="009E4BC1"/>
    <w:rsid w:val="009E6256"/>
    <w:rsid w:val="009E73C6"/>
    <w:rsid w:val="009F2E70"/>
    <w:rsid w:val="009F3061"/>
    <w:rsid w:val="009F60F2"/>
    <w:rsid w:val="00A01A85"/>
    <w:rsid w:val="00A023CD"/>
    <w:rsid w:val="00A04846"/>
    <w:rsid w:val="00A1381E"/>
    <w:rsid w:val="00A15C3B"/>
    <w:rsid w:val="00A20B75"/>
    <w:rsid w:val="00A21562"/>
    <w:rsid w:val="00A218F4"/>
    <w:rsid w:val="00A2584A"/>
    <w:rsid w:val="00A277BF"/>
    <w:rsid w:val="00A3016E"/>
    <w:rsid w:val="00A30EEA"/>
    <w:rsid w:val="00A318FB"/>
    <w:rsid w:val="00A33CE2"/>
    <w:rsid w:val="00A418D6"/>
    <w:rsid w:val="00A41FE6"/>
    <w:rsid w:val="00A43190"/>
    <w:rsid w:val="00A52AB0"/>
    <w:rsid w:val="00A546DB"/>
    <w:rsid w:val="00A56D07"/>
    <w:rsid w:val="00A578F7"/>
    <w:rsid w:val="00A61C36"/>
    <w:rsid w:val="00A624C6"/>
    <w:rsid w:val="00A64010"/>
    <w:rsid w:val="00A6557E"/>
    <w:rsid w:val="00A6689A"/>
    <w:rsid w:val="00A71469"/>
    <w:rsid w:val="00A8255F"/>
    <w:rsid w:val="00A84F7A"/>
    <w:rsid w:val="00A91469"/>
    <w:rsid w:val="00A93ECA"/>
    <w:rsid w:val="00A95E96"/>
    <w:rsid w:val="00AA0CC5"/>
    <w:rsid w:val="00AA3519"/>
    <w:rsid w:val="00AB4474"/>
    <w:rsid w:val="00AC59E8"/>
    <w:rsid w:val="00AC6714"/>
    <w:rsid w:val="00AD196C"/>
    <w:rsid w:val="00AD25C3"/>
    <w:rsid w:val="00AD7A7D"/>
    <w:rsid w:val="00AE148B"/>
    <w:rsid w:val="00AE1E06"/>
    <w:rsid w:val="00AE5BBF"/>
    <w:rsid w:val="00AE7879"/>
    <w:rsid w:val="00AF5653"/>
    <w:rsid w:val="00AF5AD4"/>
    <w:rsid w:val="00B02D5B"/>
    <w:rsid w:val="00B04508"/>
    <w:rsid w:val="00B121AB"/>
    <w:rsid w:val="00B13B07"/>
    <w:rsid w:val="00B163CF"/>
    <w:rsid w:val="00B203B3"/>
    <w:rsid w:val="00B215C9"/>
    <w:rsid w:val="00B21D35"/>
    <w:rsid w:val="00B35A75"/>
    <w:rsid w:val="00B36346"/>
    <w:rsid w:val="00B43239"/>
    <w:rsid w:val="00B4627A"/>
    <w:rsid w:val="00B46881"/>
    <w:rsid w:val="00B50502"/>
    <w:rsid w:val="00B61C63"/>
    <w:rsid w:val="00B66B29"/>
    <w:rsid w:val="00B66CD4"/>
    <w:rsid w:val="00B71B80"/>
    <w:rsid w:val="00B7492D"/>
    <w:rsid w:val="00B75AAB"/>
    <w:rsid w:val="00B85488"/>
    <w:rsid w:val="00BA042C"/>
    <w:rsid w:val="00BA278C"/>
    <w:rsid w:val="00BA3559"/>
    <w:rsid w:val="00BA6BFD"/>
    <w:rsid w:val="00BB097D"/>
    <w:rsid w:val="00BB21D0"/>
    <w:rsid w:val="00BB30BB"/>
    <w:rsid w:val="00BB69E6"/>
    <w:rsid w:val="00BC60CE"/>
    <w:rsid w:val="00BC6570"/>
    <w:rsid w:val="00BD1CE4"/>
    <w:rsid w:val="00BD4B4A"/>
    <w:rsid w:val="00BE0662"/>
    <w:rsid w:val="00BE0AD1"/>
    <w:rsid w:val="00BF26E6"/>
    <w:rsid w:val="00BF59A3"/>
    <w:rsid w:val="00BF609E"/>
    <w:rsid w:val="00C022DF"/>
    <w:rsid w:val="00C06768"/>
    <w:rsid w:val="00C1019C"/>
    <w:rsid w:val="00C11C2A"/>
    <w:rsid w:val="00C123C3"/>
    <w:rsid w:val="00C1682E"/>
    <w:rsid w:val="00C21AAC"/>
    <w:rsid w:val="00C24D61"/>
    <w:rsid w:val="00C31E05"/>
    <w:rsid w:val="00C36B0A"/>
    <w:rsid w:val="00C36B6F"/>
    <w:rsid w:val="00C36C3C"/>
    <w:rsid w:val="00C401E6"/>
    <w:rsid w:val="00C455C3"/>
    <w:rsid w:val="00C46803"/>
    <w:rsid w:val="00C46B8E"/>
    <w:rsid w:val="00C54E15"/>
    <w:rsid w:val="00C55000"/>
    <w:rsid w:val="00C550E0"/>
    <w:rsid w:val="00C62FF8"/>
    <w:rsid w:val="00C77B27"/>
    <w:rsid w:val="00C81F1F"/>
    <w:rsid w:val="00C82C9E"/>
    <w:rsid w:val="00C83381"/>
    <w:rsid w:val="00C83D5E"/>
    <w:rsid w:val="00C84C3F"/>
    <w:rsid w:val="00C94662"/>
    <w:rsid w:val="00C94762"/>
    <w:rsid w:val="00C95160"/>
    <w:rsid w:val="00C97B24"/>
    <w:rsid w:val="00CA2F6A"/>
    <w:rsid w:val="00CA5881"/>
    <w:rsid w:val="00CB04BB"/>
    <w:rsid w:val="00CB1013"/>
    <w:rsid w:val="00CB4ECA"/>
    <w:rsid w:val="00CB729A"/>
    <w:rsid w:val="00CC4BE9"/>
    <w:rsid w:val="00CC4FF7"/>
    <w:rsid w:val="00CC5464"/>
    <w:rsid w:val="00CC70A4"/>
    <w:rsid w:val="00CD3D7C"/>
    <w:rsid w:val="00CD48A8"/>
    <w:rsid w:val="00CD79A1"/>
    <w:rsid w:val="00CE1AD7"/>
    <w:rsid w:val="00CE46D5"/>
    <w:rsid w:val="00CE7719"/>
    <w:rsid w:val="00CF23E2"/>
    <w:rsid w:val="00D01EB5"/>
    <w:rsid w:val="00D02894"/>
    <w:rsid w:val="00D04A00"/>
    <w:rsid w:val="00D17547"/>
    <w:rsid w:val="00D17AEF"/>
    <w:rsid w:val="00D22A7D"/>
    <w:rsid w:val="00D22CEC"/>
    <w:rsid w:val="00D23178"/>
    <w:rsid w:val="00D251C9"/>
    <w:rsid w:val="00D2608D"/>
    <w:rsid w:val="00D300A5"/>
    <w:rsid w:val="00D30293"/>
    <w:rsid w:val="00D32D5E"/>
    <w:rsid w:val="00D33598"/>
    <w:rsid w:val="00D33C5E"/>
    <w:rsid w:val="00D35D91"/>
    <w:rsid w:val="00D374FB"/>
    <w:rsid w:val="00D414BC"/>
    <w:rsid w:val="00D43210"/>
    <w:rsid w:val="00D46A7D"/>
    <w:rsid w:val="00D47E9D"/>
    <w:rsid w:val="00D51157"/>
    <w:rsid w:val="00D51B66"/>
    <w:rsid w:val="00D563A5"/>
    <w:rsid w:val="00D65778"/>
    <w:rsid w:val="00D67CD3"/>
    <w:rsid w:val="00D72085"/>
    <w:rsid w:val="00D743AE"/>
    <w:rsid w:val="00D74842"/>
    <w:rsid w:val="00D818BD"/>
    <w:rsid w:val="00D82112"/>
    <w:rsid w:val="00D839F9"/>
    <w:rsid w:val="00D93517"/>
    <w:rsid w:val="00D95455"/>
    <w:rsid w:val="00D9751B"/>
    <w:rsid w:val="00DA4DA4"/>
    <w:rsid w:val="00DB1DE0"/>
    <w:rsid w:val="00DC4A91"/>
    <w:rsid w:val="00DD1AD2"/>
    <w:rsid w:val="00DD5B55"/>
    <w:rsid w:val="00DE1FF6"/>
    <w:rsid w:val="00DE59CD"/>
    <w:rsid w:val="00DF0FFD"/>
    <w:rsid w:val="00DF13E3"/>
    <w:rsid w:val="00DF620D"/>
    <w:rsid w:val="00DF6AAE"/>
    <w:rsid w:val="00E02C3F"/>
    <w:rsid w:val="00E03ABC"/>
    <w:rsid w:val="00E03E0E"/>
    <w:rsid w:val="00E07D25"/>
    <w:rsid w:val="00E12BA6"/>
    <w:rsid w:val="00E14F84"/>
    <w:rsid w:val="00E15934"/>
    <w:rsid w:val="00E206CC"/>
    <w:rsid w:val="00E24E93"/>
    <w:rsid w:val="00E30CFD"/>
    <w:rsid w:val="00E32608"/>
    <w:rsid w:val="00E3420D"/>
    <w:rsid w:val="00E36320"/>
    <w:rsid w:val="00E377F2"/>
    <w:rsid w:val="00E40E17"/>
    <w:rsid w:val="00E44B0D"/>
    <w:rsid w:val="00E45961"/>
    <w:rsid w:val="00E4778E"/>
    <w:rsid w:val="00E559B8"/>
    <w:rsid w:val="00E605A2"/>
    <w:rsid w:val="00E61D0F"/>
    <w:rsid w:val="00E75843"/>
    <w:rsid w:val="00E8455F"/>
    <w:rsid w:val="00EA1941"/>
    <w:rsid w:val="00EA1F9D"/>
    <w:rsid w:val="00EA44FB"/>
    <w:rsid w:val="00EB31F4"/>
    <w:rsid w:val="00EB4D6D"/>
    <w:rsid w:val="00EB59E6"/>
    <w:rsid w:val="00EB615D"/>
    <w:rsid w:val="00EC00F0"/>
    <w:rsid w:val="00EC3491"/>
    <w:rsid w:val="00EC7947"/>
    <w:rsid w:val="00ED3270"/>
    <w:rsid w:val="00ED3307"/>
    <w:rsid w:val="00ED4842"/>
    <w:rsid w:val="00ED5D8D"/>
    <w:rsid w:val="00EE1C71"/>
    <w:rsid w:val="00EE237A"/>
    <w:rsid w:val="00EE3EFD"/>
    <w:rsid w:val="00EE79ED"/>
    <w:rsid w:val="00EF514A"/>
    <w:rsid w:val="00EF6E1E"/>
    <w:rsid w:val="00F13EAF"/>
    <w:rsid w:val="00F238A4"/>
    <w:rsid w:val="00F25E0C"/>
    <w:rsid w:val="00F502C8"/>
    <w:rsid w:val="00F57B6E"/>
    <w:rsid w:val="00F57E48"/>
    <w:rsid w:val="00F57EDB"/>
    <w:rsid w:val="00F607AB"/>
    <w:rsid w:val="00F64A0C"/>
    <w:rsid w:val="00F71AA5"/>
    <w:rsid w:val="00F73E9B"/>
    <w:rsid w:val="00F76AEF"/>
    <w:rsid w:val="00F84C56"/>
    <w:rsid w:val="00F85560"/>
    <w:rsid w:val="00F90ACC"/>
    <w:rsid w:val="00F94EB4"/>
    <w:rsid w:val="00FA42D9"/>
    <w:rsid w:val="00FA7657"/>
    <w:rsid w:val="00FB0187"/>
    <w:rsid w:val="00FB0D2D"/>
    <w:rsid w:val="00FB5F28"/>
    <w:rsid w:val="00FC1D72"/>
    <w:rsid w:val="00FC2C17"/>
    <w:rsid w:val="00FD54F4"/>
    <w:rsid w:val="00FD5D97"/>
    <w:rsid w:val="00FD62D0"/>
    <w:rsid w:val="00FE005D"/>
    <w:rsid w:val="00FE36F6"/>
    <w:rsid w:val="00FE5542"/>
    <w:rsid w:val="00FF0067"/>
    <w:rsid w:val="00FF2CE7"/>
    <w:rsid w:val="00FF4AE9"/>
    <w:rsid w:val="00FF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80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2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3C9"/>
    <w:pPr>
      <w:tabs>
        <w:tab w:val="center" w:pos="4680"/>
        <w:tab w:val="right" w:pos="9360"/>
      </w:tabs>
    </w:pPr>
    <w:rPr>
      <w:lang w:val="x-none" w:eastAsia="x-non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HeaderChar">
    <w:name w:val="Header Char"/>
    <w:link w:val="Header"/>
    <w:uiPriority w:val="99"/>
    <w:rsid w:val="006B73C9"/>
    <w:rPr>
      <w:sz w:val="24"/>
    </w:rPr>
  </w:style>
  <w:style w:type="paragraph" w:styleId="Footer">
    <w:name w:val="footer"/>
    <w:basedOn w:val="Normal"/>
    <w:link w:val="FooterChar"/>
    <w:uiPriority w:val="99"/>
    <w:unhideWhenUsed/>
    <w:rsid w:val="006B73C9"/>
    <w:pPr>
      <w:tabs>
        <w:tab w:val="center" w:pos="4680"/>
        <w:tab w:val="right" w:pos="9360"/>
      </w:tabs>
    </w:pPr>
    <w:rPr>
      <w:lang w:val="x-none" w:eastAsia="x-none"/>
    </w:rPr>
  </w:style>
  <w:style w:type="character" w:customStyle="1" w:styleId="FooterChar">
    <w:name w:val="Footer Char"/>
    <w:link w:val="Footer"/>
    <w:uiPriority w:val="99"/>
    <w:rsid w:val="006B73C9"/>
    <w:rPr>
      <w:sz w:val="24"/>
    </w:rPr>
  </w:style>
  <w:style w:type="paragraph" w:styleId="BalloonText">
    <w:name w:val="Balloon Text"/>
    <w:basedOn w:val="Normal"/>
    <w:link w:val="BalloonTextChar"/>
    <w:uiPriority w:val="99"/>
    <w:semiHidden/>
    <w:unhideWhenUsed/>
    <w:rsid w:val="00D51157"/>
    <w:rPr>
      <w:rFonts w:ascii="Tahoma" w:hAnsi="Tahoma"/>
      <w:sz w:val="16"/>
      <w:szCs w:val="16"/>
      <w:lang w:val="x-none" w:eastAsia="x-none"/>
    </w:rPr>
  </w:style>
  <w:style w:type="character" w:customStyle="1" w:styleId="BalloonTextChar">
    <w:name w:val="Balloon Text Char"/>
    <w:link w:val="BalloonText"/>
    <w:uiPriority w:val="99"/>
    <w:semiHidden/>
    <w:rsid w:val="00D51157"/>
    <w:rPr>
      <w:rFonts w:ascii="Tahoma" w:hAnsi="Tahoma" w:cs="Tahoma"/>
      <w:sz w:val="16"/>
      <w:szCs w:val="16"/>
    </w:rPr>
  </w:style>
  <w:style w:type="paragraph" w:styleId="ListParagraph">
    <w:name w:val="List Paragraph"/>
    <w:basedOn w:val="Normal"/>
    <w:uiPriority w:val="34"/>
    <w:qFormat/>
    <w:rsid w:val="00153BB5"/>
    <w:pPr>
      <w:ind w:left="720"/>
    </w:pPr>
  </w:style>
  <w:style w:type="character" w:customStyle="1" w:styleId="OLFCheckboxStyle">
    <w:name w:val="OLFCheckboxStyle"/>
    <w:rsid w:val="00FB5F28"/>
    <w:rPr>
      <w:rFonts w:ascii="Arial" w:hAnsi="Arial"/>
      <w:b/>
      <w:sz w:val="20"/>
    </w:rPr>
  </w:style>
  <w:style w:type="character" w:styleId="Hyperlink">
    <w:name w:val="Hyperlink"/>
    <w:uiPriority w:val="99"/>
    <w:unhideWhenUsed/>
    <w:rsid w:val="000F78E9"/>
    <w:rPr>
      <w:color w:val="0000FF"/>
      <w:u w:val="single"/>
    </w:rPr>
  </w:style>
  <w:style w:type="character" w:styleId="FollowedHyperlink">
    <w:name w:val="FollowedHyperlink"/>
    <w:uiPriority w:val="99"/>
    <w:semiHidden/>
    <w:unhideWhenUsed/>
    <w:rsid w:val="005D0D7E"/>
    <w:rPr>
      <w:color w:val="800080"/>
      <w:u w:val="single"/>
    </w:rPr>
  </w:style>
  <w:style w:type="paragraph" w:styleId="FootnoteText">
    <w:name w:val="footnote text"/>
    <w:basedOn w:val="Normal"/>
    <w:link w:val="FootnoteTextChar"/>
    <w:uiPriority w:val="99"/>
    <w:semiHidden/>
    <w:unhideWhenUsed/>
    <w:rsid w:val="00F64A0C"/>
    <w:rPr>
      <w:sz w:val="20"/>
    </w:rPr>
  </w:style>
  <w:style w:type="character" w:customStyle="1" w:styleId="FootnoteTextChar">
    <w:name w:val="Footnote Text Char"/>
    <w:basedOn w:val="DefaultParagraphFont"/>
    <w:link w:val="FootnoteText"/>
    <w:uiPriority w:val="99"/>
    <w:semiHidden/>
    <w:rsid w:val="00F64A0C"/>
  </w:style>
  <w:style w:type="character" w:styleId="FootnoteReference">
    <w:name w:val="footnote reference"/>
    <w:uiPriority w:val="99"/>
    <w:semiHidden/>
    <w:unhideWhenUsed/>
    <w:rsid w:val="00F64A0C"/>
    <w:rPr>
      <w:vertAlign w:val="superscript"/>
    </w:rPr>
  </w:style>
  <w:style w:type="character" w:customStyle="1" w:styleId="OLFFieldStyle">
    <w:name w:val="OLFFieldStyle"/>
    <w:rsid w:val="003C5B61"/>
    <w:rPr>
      <w:rFonts w:ascii="Arial" w:hAnsi="Arial"/>
      <w:b/>
      <w:sz w:val="20"/>
      <w:u w:val="single"/>
    </w:rPr>
  </w:style>
  <w:style w:type="character" w:customStyle="1" w:styleId="apple-converted-space">
    <w:name w:val="apple-converted-space"/>
    <w:rsid w:val="00787648"/>
  </w:style>
  <w:style w:type="paragraph" w:styleId="Revision">
    <w:name w:val="Revision"/>
    <w:hidden/>
    <w:uiPriority w:val="99"/>
    <w:semiHidden/>
    <w:rsid w:val="005F2608"/>
    <w:rPr>
      <w:sz w:val="24"/>
    </w:rPr>
  </w:style>
  <w:style w:type="character" w:styleId="UnresolvedMention">
    <w:name w:val="Unresolved Mention"/>
    <w:uiPriority w:val="99"/>
    <w:semiHidden/>
    <w:unhideWhenUsed/>
    <w:rsid w:val="00D3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laws.org/ors/93.180" TargetMode="External"/><Relationship Id="rId18" Type="http://schemas.openxmlformats.org/officeDocument/2006/relationships/hyperlink" Target="http://www.oregonlaws.org/ors/90.300" TargetMode="External"/><Relationship Id="rId26" Type="http://schemas.openxmlformats.org/officeDocument/2006/relationships/hyperlink" Target="https://www.oregonlegislature.gov/bills_laws/ors/ors308.html" TargetMode="External"/><Relationship Id="rId39" Type="http://schemas.openxmlformats.org/officeDocument/2006/relationships/hyperlink" Target="http://www.oregon.gov/oha/ph/HealthyEnvironments/DrinkingWater/SourceWater/DomesticWellSafety/Pages/Testing-Regulations.aspx" TargetMode="External"/><Relationship Id="rId21" Type="http://schemas.openxmlformats.org/officeDocument/2006/relationships/hyperlink" Target="https://www.google.com/search?q=oref+sale+agreement&amp;oq=oref+sale+agreement&amp;aqs=chrome..69i57j0l2.4704j0j4&amp;sourceid=chrome&amp;ie=UTF-8" TargetMode="External"/><Relationship Id="rId34" Type="http://schemas.openxmlformats.org/officeDocument/2006/relationships/hyperlink" Target="http://www.oregonlaws.org/ors/314.258" TargetMode="External"/><Relationship Id="rId42" Type="http://schemas.openxmlformats.org/officeDocument/2006/relationships/hyperlink" Target="http://www.irs.gov/Individuals/International-Taxpayers/FIRPTA-Withholding" TargetMode="External"/><Relationship Id="rId47" Type="http://schemas.openxmlformats.org/officeDocument/2006/relationships/hyperlink" Target="http://www.oregon.gov/deq/tanks/Pages/UST-Decommissioning.aspx" TargetMode="External"/><Relationship Id="rId50" Type="http://schemas.openxmlformats.org/officeDocument/2006/relationships/hyperlink" Target="http://sexoffenders.oregon.gov/" TargetMode="External"/><Relationship Id="rId55" Type="http://schemas.openxmlformats.org/officeDocument/2006/relationships/hyperlink" Target="http://www.oregonlaws.org/ors/72.7180" TargetMode="External"/><Relationship Id="rId63" Type="http://schemas.openxmlformats.org/officeDocument/2006/relationships/customXml" Target="../customXml/item3.xml"/><Relationship Id="rId7" Type="http://schemas.openxmlformats.org/officeDocument/2006/relationships/hyperlink" Target="http://www.oregonlaws.org/ors/314.258" TargetMode="External"/><Relationship Id="rId2" Type="http://schemas.openxmlformats.org/officeDocument/2006/relationships/styles" Target="styles.xml"/><Relationship Id="rId16" Type="http://schemas.openxmlformats.org/officeDocument/2006/relationships/hyperlink" Target="http://www.oregonlaws.org/ors/105.464" TargetMode="External"/><Relationship Id="rId29" Type="http://schemas.openxmlformats.org/officeDocument/2006/relationships/hyperlink" Target="http://www.lexisnexis.com/risk/solutions/clue-home-seller.aspx" TargetMode="External"/><Relationship Id="rId11" Type="http://schemas.openxmlformats.org/officeDocument/2006/relationships/hyperlink" Target="http://www.oregonlaws.org/ors/830.745" TargetMode="External"/><Relationship Id="rId24" Type="http://schemas.openxmlformats.org/officeDocument/2006/relationships/hyperlink" Target="http://www.oregonlaws.org/ors/308.628" TargetMode="External"/><Relationship Id="rId32" Type="http://schemas.openxmlformats.org/officeDocument/2006/relationships/hyperlink" Target="http://www.fema.gov/elevation-certificate" TargetMode="External"/><Relationship Id="rId37" Type="http://schemas.openxmlformats.org/officeDocument/2006/relationships/hyperlink" Target="https://www.portlandoregon.gov/bes/58594" TargetMode="External"/><Relationship Id="rId40" Type="http://schemas.openxmlformats.org/officeDocument/2006/relationships/hyperlink" Target="https://www.oregon.gov/owrd/programs/WaterRights/WRIS/Pages/default.aspx" TargetMode="External"/><Relationship Id="rId45" Type="http://schemas.openxmlformats.org/officeDocument/2006/relationships/hyperlink" Target="http://www.oregon.gov/deq/Residential/Pages/woodstovesFAQ.aspx" TargetMode="External"/><Relationship Id="rId53" Type="http://schemas.openxmlformats.org/officeDocument/2006/relationships/hyperlink" Target="http://www.oregonlaws.org/ors/94.550"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hyperlink" Target="http://www.oregonlaws.org/ors/87.007" TargetMode="External"/><Relationship Id="rId14" Type="http://schemas.openxmlformats.org/officeDocument/2006/relationships/hyperlink" Target="http://www.oregonlaws.org/ors/93.850" TargetMode="External"/><Relationship Id="rId22" Type="http://schemas.openxmlformats.org/officeDocument/2006/relationships/hyperlink" Target="http://www.oregonlaws.org/ors/87.007" TargetMode="External"/><Relationship Id="rId27" Type="http://schemas.openxmlformats.org/officeDocument/2006/relationships/hyperlink" Target="https://www.oregonlegislature.gov/bills_laws/ors/ors308.html" TargetMode="External"/><Relationship Id="rId30" Type="http://schemas.openxmlformats.org/officeDocument/2006/relationships/hyperlink" Target="http://www.lexisnexis.com/risk/solutions/clue-home-seller.aspx" TargetMode="External"/><Relationship Id="rId35" Type="http://schemas.openxmlformats.org/officeDocument/2006/relationships/hyperlink" Target="http://www.oregonlaws.org/ors/93.040" TargetMode="External"/><Relationship Id="rId43" Type="http://schemas.openxmlformats.org/officeDocument/2006/relationships/hyperlink" Target="https://www.oregon.gov/osp/programs/sfm/Pages/Smoke-CO-Alarms.aspx" TargetMode="External"/><Relationship Id="rId48" Type="http://schemas.openxmlformats.org/officeDocument/2006/relationships/hyperlink" Target="https://www.oregon.gov/osp/pages/uniform-crime-reporting-data.aspx" TargetMode="External"/><Relationship Id="rId56" Type="http://schemas.openxmlformats.org/officeDocument/2006/relationships/header" Target="header1.xml"/><Relationship Id="rId8" Type="http://schemas.openxmlformats.org/officeDocument/2006/relationships/hyperlink" Target="http://www.oregon.gov/bcd/man-home-own/Pages/man-home-MHODS-info.aspx" TargetMode="External"/><Relationship Id="rId51" Type="http://schemas.openxmlformats.org/officeDocument/2006/relationships/hyperlink" Target="https://www.airbnb.com/" TargetMode="External"/><Relationship Id="rId3" Type="http://schemas.openxmlformats.org/officeDocument/2006/relationships/settings" Target="settings.xml"/><Relationship Id="rId12" Type="http://schemas.openxmlformats.org/officeDocument/2006/relationships/hyperlink" Target="http://www.oregonlaws.org/ors/106.340" TargetMode="External"/><Relationship Id="rId17" Type="http://schemas.openxmlformats.org/officeDocument/2006/relationships/hyperlink" Target="http://www.oregonlaws.org/ors/86.150" TargetMode="External"/><Relationship Id="rId25" Type="http://schemas.openxmlformats.org/officeDocument/2006/relationships/hyperlink" Target="http://www.oregonlaws.org/ors/311.205" TargetMode="External"/><Relationship Id="rId33" Type="http://schemas.openxmlformats.org/officeDocument/2006/relationships/hyperlink" Target="http://www.fema.gov/flood-insurance-reform" TargetMode="External"/><Relationship Id="rId38" Type="http://schemas.openxmlformats.org/officeDocument/2006/relationships/hyperlink" Target="https://www.portlandoregon.gov/bes/article/422744" TargetMode="External"/><Relationship Id="rId46" Type="http://schemas.openxmlformats.org/officeDocument/2006/relationships/hyperlink" Target="https://public.health.oregon.gov/HealthyEnvironments/HealthyNeighborhoods/RadonGas/Pages/testing.aspx%20" TargetMode="External"/><Relationship Id="rId59" Type="http://schemas.openxmlformats.org/officeDocument/2006/relationships/fontTable" Target="fontTable.xml"/><Relationship Id="rId20" Type="http://schemas.openxmlformats.org/officeDocument/2006/relationships/hyperlink" Target="http://www.oregonlaws.org/ors/87.007" TargetMode="External"/><Relationship Id="rId41" Type="http://schemas.openxmlformats.org/officeDocument/2006/relationships/hyperlink" Target="https://www.oregon.gov/OWRD/PROGRAMS/GWWL/Pages/default.aspx" TargetMode="External"/><Relationship Id="rId54" Type="http://schemas.openxmlformats.org/officeDocument/2006/relationships/hyperlink" Target="https://www.oregonlaws.org/oregon_revised_statutes" TargetMode="Externa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regonlegislature.gov/bills_laws/ors/ors105.html" TargetMode="External"/><Relationship Id="rId23" Type="http://schemas.openxmlformats.org/officeDocument/2006/relationships/hyperlink" Target="https://en.wikipedia.org/wiki/Oregon_Ballot_Measure_5_(1990)" TargetMode="External"/><Relationship Id="rId28" Type="http://schemas.openxmlformats.org/officeDocument/2006/relationships/hyperlink" Target="http://www.portlandoregon.gov/transportation/article/82642" TargetMode="External"/><Relationship Id="rId36" Type="http://schemas.openxmlformats.org/officeDocument/2006/relationships/hyperlink" Target="https://www.oregon.gov/deq/residential/pages/onsite.aspx" TargetMode="External"/><Relationship Id="rId49" Type="http://schemas.openxmlformats.org/officeDocument/2006/relationships/hyperlink" Target="http://www.portlandmaps.com/" TargetMode="External"/><Relationship Id="rId57" Type="http://schemas.openxmlformats.org/officeDocument/2006/relationships/footer" Target="footer1.xml"/><Relationship Id="rId10" Type="http://schemas.openxmlformats.org/officeDocument/2006/relationships/hyperlink" Target="http://www.oregonlaws.org/ors/830.850" TargetMode="External"/><Relationship Id="rId31" Type="http://schemas.openxmlformats.org/officeDocument/2006/relationships/hyperlink" Target="http://www.oregonlaws.org/ors/93.290" TargetMode="External"/><Relationship Id="rId44" Type="http://schemas.openxmlformats.org/officeDocument/2006/relationships/hyperlink" Target="https://www.oregon.gov/osp/programs/sfm/Pages/Smoke-CO-Alarms.aspx" TargetMode="External"/><Relationship Id="rId52" Type="http://schemas.openxmlformats.org/officeDocument/2006/relationships/hyperlink" Target="http://www.oregonlaws.org/ors/100.10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regon.gov/OSMB/title-registration/Pages/Floating-Home-Properties.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merfinance.gov/regulations/high-cost-mortgage-and-homeownership-counseling-amendments-to-regulation-z-and-homeownership-counseling-amendments-to-regulation-x/" TargetMode="External"/><Relationship Id="rId3" Type="http://schemas.openxmlformats.org/officeDocument/2006/relationships/hyperlink" Target="http://www.oregonlaws.org/ors/86A.203" TargetMode="External"/><Relationship Id="rId7" Type="http://schemas.openxmlformats.org/officeDocument/2006/relationships/hyperlink" Target="http://www.consumerfinance.gov/regulations/ability-to-repay-and-qualified-mortgage-standards-under-the-truth-in-lending-act-regulation-z/" TargetMode="External"/><Relationship Id="rId2" Type="http://schemas.openxmlformats.org/officeDocument/2006/relationships/hyperlink" Target="http://www.oregonlaws.org/ors/86A.100" TargetMode="External"/><Relationship Id="rId1" Type="http://schemas.openxmlformats.org/officeDocument/2006/relationships/hyperlink" Target="http://www.oregonlaws.org/ors/86A.203" TargetMode="External"/><Relationship Id="rId6" Type="http://schemas.openxmlformats.org/officeDocument/2006/relationships/hyperlink" Target="https://olis.oregonlegislature.gov/liz/2015R1/Measures/Overview/SB879" TargetMode="External"/><Relationship Id="rId5" Type="http://schemas.openxmlformats.org/officeDocument/2006/relationships/hyperlink" Target="http://www.osbar.org/_docs/sections/relu/2013cle/chapter5.pdf" TargetMode="External"/><Relationship Id="rId4" Type="http://schemas.openxmlformats.org/officeDocument/2006/relationships/hyperlink" Target="http://www.oregonlaws.org/ors/86A.203" TargetMode="External"/><Relationship Id="rId9" Type="http://schemas.openxmlformats.org/officeDocument/2006/relationships/hyperlink" Target="http://www.oregonlaws.org/ors/90.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186cdf3b18095323c6504df0b6e6448a">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d6d26367b7ff32725adc3b987b9de164"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55AA1227-AB3C-4F6E-9627-F17604DC845D}"/>
</file>

<file path=customXml/itemProps2.xml><?xml version="1.0" encoding="utf-8"?>
<ds:datastoreItem xmlns:ds="http://schemas.openxmlformats.org/officeDocument/2006/customXml" ds:itemID="{764AEB16-1786-4F20-9805-AA3D23607C34}"/>
</file>

<file path=customXml/itemProps3.xml><?xml version="1.0" encoding="utf-8"?>
<ds:datastoreItem xmlns:ds="http://schemas.openxmlformats.org/officeDocument/2006/customXml" ds:itemID="{1B73322E-3196-4185-B36F-AC485830D966}"/>
</file>

<file path=docProps/app.xml><?xml version="1.0" encoding="utf-8"?>
<Properties xmlns="http://schemas.openxmlformats.org/officeDocument/2006/extended-properties" xmlns:vt="http://schemas.openxmlformats.org/officeDocument/2006/docPropsVTypes">
  <Template>Normal</Template>
  <TotalTime>0</TotalTime>
  <Pages>17</Pages>
  <Words>4557</Words>
  <Characters>36597</Characters>
  <Application>Microsoft Office Word</Application>
  <DocSecurity>0</DocSecurity>
  <PresentationFormat>11|.DOC</PresentationFormat>
  <Lines>851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40766</CharactersWithSpaces>
  <SharedDoc>false</SharedDoc>
  <HLinks>
    <vt:vector size="354" baseType="variant">
      <vt:variant>
        <vt:i4>4587525</vt:i4>
      </vt:variant>
      <vt:variant>
        <vt:i4>628</vt:i4>
      </vt:variant>
      <vt:variant>
        <vt:i4>0</vt:i4>
      </vt:variant>
      <vt:variant>
        <vt:i4>5</vt:i4>
      </vt:variant>
      <vt:variant>
        <vt:lpwstr>http://www.oregonlaws.org/ors/72.7180</vt:lpwstr>
      </vt:variant>
      <vt:variant>
        <vt:lpwstr/>
      </vt:variant>
      <vt:variant>
        <vt:i4>2228263</vt:i4>
      </vt:variant>
      <vt:variant>
        <vt:i4>597</vt:i4>
      </vt:variant>
      <vt:variant>
        <vt:i4>0</vt:i4>
      </vt:variant>
      <vt:variant>
        <vt:i4>5</vt:i4>
      </vt:variant>
      <vt:variant>
        <vt:lpwstr>https://www.oregonlaws.org/oregon_revised_statutes</vt:lpwstr>
      </vt:variant>
      <vt:variant>
        <vt:lpwstr/>
      </vt:variant>
      <vt:variant>
        <vt:i4>4849679</vt:i4>
      </vt:variant>
      <vt:variant>
        <vt:i4>594</vt:i4>
      </vt:variant>
      <vt:variant>
        <vt:i4>0</vt:i4>
      </vt:variant>
      <vt:variant>
        <vt:i4>5</vt:i4>
      </vt:variant>
      <vt:variant>
        <vt:lpwstr>http://www.oregonlaws.org/ors/94.550</vt:lpwstr>
      </vt:variant>
      <vt:variant>
        <vt:lpwstr/>
      </vt:variant>
      <vt:variant>
        <vt:i4>5570589</vt:i4>
      </vt:variant>
      <vt:variant>
        <vt:i4>591</vt:i4>
      </vt:variant>
      <vt:variant>
        <vt:i4>0</vt:i4>
      </vt:variant>
      <vt:variant>
        <vt:i4>5</vt:i4>
      </vt:variant>
      <vt:variant>
        <vt:lpwstr>http://www.oregonlaws.org/ors/100.100</vt:lpwstr>
      </vt:variant>
      <vt:variant>
        <vt:lpwstr/>
      </vt:variant>
      <vt:variant>
        <vt:i4>3080316</vt:i4>
      </vt:variant>
      <vt:variant>
        <vt:i4>588</vt:i4>
      </vt:variant>
      <vt:variant>
        <vt:i4>0</vt:i4>
      </vt:variant>
      <vt:variant>
        <vt:i4>5</vt:i4>
      </vt:variant>
      <vt:variant>
        <vt:lpwstr>https://www.airbnb.com/</vt:lpwstr>
      </vt:variant>
      <vt:variant>
        <vt:lpwstr/>
      </vt:variant>
      <vt:variant>
        <vt:i4>7405625</vt:i4>
      </vt:variant>
      <vt:variant>
        <vt:i4>585</vt:i4>
      </vt:variant>
      <vt:variant>
        <vt:i4>0</vt:i4>
      </vt:variant>
      <vt:variant>
        <vt:i4>5</vt:i4>
      </vt:variant>
      <vt:variant>
        <vt:lpwstr>http://sexoffenders.oregon.gov/</vt:lpwstr>
      </vt:variant>
      <vt:variant>
        <vt:lpwstr/>
      </vt:variant>
      <vt:variant>
        <vt:i4>5767250</vt:i4>
      </vt:variant>
      <vt:variant>
        <vt:i4>582</vt:i4>
      </vt:variant>
      <vt:variant>
        <vt:i4>0</vt:i4>
      </vt:variant>
      <vt:variant>
        <vt:i4>5</vt:i4>
      </vt:variant>
      <vt:variant>
        <vt:lpwstr>http://www.portlandmaps.com/</vt:lpwstr>
      </vt:variant>
      <vt:variant>
        <vt:lpwstr/>
      </vt:variant>
      <vt:variant>
        <vt:i4>6488181</vt:i4>
      </vt:variant>
      <vt:variant>
        <vt:i4>579</vt:i4>
      </vt:variant>
      <vt:variant>
        <vt:i4>0</vt:i4>
      </vt:variant>
      <vt:variant>
        <vt:i4>5</vt:i4>
      </vt:variant>
      <vt:variant>
        <vt:lpwstr>https://www.oregon.gov/osp/pages/uniform-crime-reporting-data.aspx</vt:lpwstr>
      </vt:variant>
      <vt:variant>
        <vt:lpwstr/>
      </vt:variant>
      <vt:variant>
        <vt:i4>6422563</vt:i4>
      </vt:variant>
      <vt:variant>
        <vt:i4>576</vt:i4>
      </vt:variant>
      <vt:variant>
        <vt:i4>0</vt:i4>
      </vt:variant>
      <vt:variant>
        <vt:i4>5</vt:i4>
      </vt:variant>
      <vt:variant>
        <vt:lpwstr>http://www.oregon.gov/deq/tanks/Pages/UST-Decommissioning.aspx</vt:lpwstr>
      </vt:variant>
      <vt:variant>
        <vt:lpwstr/>
      </vt:variant>
      <vt:variant>
        <vt:i4>1703941</vt:i4>
      </vt:variant>
      <vt:variant>
        <vt:i4>571</vt:i4>
      </vt:variant>
      <vt:variant>
        <vt:i4>0</vt:i4>
      </vt:variant>
      <vt:variant>
        <vt:i4>5</vt:i4>
      </vt:variant>
      <vt:variant>
        <vt:lpwstr>https://public.health.oregon.gov/HealthyEnvironments/HealthyNeighborhoods/RadonGas/Pages/testing.aspx</vt:lpwstr>
      </vt:variant>
      <vt:variant>
        <vt:lpwstr/>
      </vt:variant>
      <vt:variant>
        <vt:i4>2883618</vt:i4>
      </vt:variant>
      <vt:variant>
        <vt:i4>566</vt:i4>
      </vt:variant>
      <vt:variant>
        <vt:i4>0</vt:i4>
      </vt:variant>
      <vt:variant>
        <vt:i4>5</vt:i4>
      </vt:variant>
      <vt:variant>
        <vt:lpwstr>http://www.oregon.gov/deq/Residential/Pages/woodstovesFAQ.aspx</vt:lpwstr>
      </vt:variant>
      <vt:variant>
        <vt:lpwstr/>
      </vt:variant>
      <vt:variant>
        <vt:i4>8126497</vt:i4>
      </vt:variant>
      <vt:variant>
        <vt:i4>561</vt:i4>
      </vt:variant>
      <vt:variant>
        <vt:i4>0</vt:i4>
      </vt:variant>
      <vt:variant>
        <vt:i4>5</vt:i4>
      </vt:variant>
      <vt:variant>
        <vt:lpwstr>https://www.oregon.gov/osp/programs/sfm/Pages/Smoke-CO-Alarms.aspx</vt:lpwstr>
      </vt:variant>
      <vt:variant>
        <vt:lpwstr/>
      </vt:variant>
      <vt:variant>
        <vt:i4>8126497</vt:i4>
      </vt:variant>
      <vt:variant>
        <vt:i4>556</vt:i4>
      </vt:variant>
      <vt:variant>
        <vt:i4>0</vt:i4>
      </vt:variant>
      <vt:variant>
        <vt:i4>5</vt:i4>
      </vt:variant>
      <vt:variant>
        <vt:lpwstr>https://www.oregon.gov/osp/programs/sfm/Pages/Smoke-CO-Alarms.aspx</vt:lpwstr>
      </vt:variant>
      <vt:variant>
        <vt:lpwstr/>
      </vt:variant>
      <vt:variant>
        <vt:i4>1703941</vt:i4>
      </vt:variant>
      <vt:variant>
        <vt:i4>515</vt:i4>
      </vt:variant>
      <vt:variant>
        <vt:i4>0</vt:i4>
      </vt:variant>
      <vt:variant>
        <vt:i4>5</vt:i4>
      </vt:variant>
      <vt:variant>
        <vt:lpwstr>http://www.irs.gov/Individuals/International-Taxpayers/FIRPTA-Withholding</vt:lpwstr>
      </vt:variant>
      <vt:variant>
        <vt:lpwstr/>
      </vt:variant>
      <vt:variant>
        <vt:i4>5111834</vt:i4>
      </vt:variant>
      <vt:variant>
        <vt:i4>491</vt:i4>
      </vt:variant>
      <vt:variant>
        <vt:i4>0</vt:i4>
      </vt:variant>
      <vt:variant>
        <vt:i4>5</vt:i4>
      </vt:variant>
      <vt:variant>
        <vt:lpwstr>https://www.oregon.gov/OWRD/PROGRAMS/GWWL/Pages/default.aspx</vt:lpwstr>
      </vt:variant>
      <vt:variant>
        <vt:lpwstr/>
      </vt:variant>
      <vt:variant>
        <vt:i4>4390986</vt:i4>
      </vt:variant>
      <vt:variant>
        <vt:i4>460</vt:i4>
      </vt:variant>
      <vt:variant>
        <vt:i4>0</vt:i4>
      </vt:variant>
      <vt:variant>
        <vt:i4>5</vt:i4>
      </vt:variant>
      <vt:variant>
        <vt:lpwstr>https://www.oregon.gov/owrd/programs/WaterRights/WRIS/Pages/default.aspx</vt:lpwstr>
      </vt:variant>
      <vt:variant>
        <vt:lpwstr/>
      </vt:variant>
      <vt:variant>
        <vt:i4>1179733</vt:i4>
      </vt:variant>
      <vt:variant>
        <vt:i4>407</vt:i4>
      </vt:variant>
      <vt:variant>
        <vt:i4>0</vt:i4>
      </vt:variant>
      <vt:variant>
        <vt:i4>5</vt:i4>
      </vt:variant>
      <vt:variant>
        <vt:lpwstr>http://www.oregon.gov/oha/ph/HealthyEnvironments/DrinkingWater/SourceWater/DomesticWellSafety/Pages/Testing-Regulations.aspx</vt:lpwstr>
      </vt:variant>
      <vt:variant>
        <vt:lpwstr/>
      </vt:variant>
      <vt:variant>
        <vt:i4>786524</vt:i4>
      </vt:variant>
      <vt:variant>
        <vt:i4>380</vt:i4>
      </vt:variant>
      <vt:variant>
        <vt:i4>0</vt:i4>
      </vt:variant>
      <vt:variant>
        <vt:i4>5</vt:i4>
      </vt:variant>
      <vt:variant>
        <vt:lpwstr>https://www.portlandoregon.gov/bes/article/422744</vt:lpwstr>
      </vt:variant>
      <vt:variant>
        <vt:lpwstr/>
      </vt:variant>
      <vt:variant>
        <vt:i4>1638400</vt:i4>
      </vt:variant>
      <vt:variant>
        <vt:i4>375</vt:i4>
      </vt:variant>
      <vt:variant>
        <vt:i4>0</vt:i4>
      </vt:variant>
      <vt:variant>
        <vt:i4>5</vt:i4>
      </vt:variant>
      <vt:variant>
        <vt:lpwstr>https://www.portlandoregon.gov/bes/58594</vt:lpwstr>
      </vt:variant>
      <vt:variant>
        <vt:lpwstr/>
      </vt:variant>
      <vt:variant>
        <vt:i4>1048586</vt:i4>
      </vt:variant>
      <vt:variant>
        <vt:i4>372</vt:i4>
      </vt:variant>
      <vt:variant>
        <vt:i4>0</vt:i4>
      </vt:variant>
      <vt:variant>
        <vt:i4>5</vt:i4>
      </vt:variant>
      <vt:variant>
        <vt:lpwstr>https://www.oregon.gov/deq/residential/pages/onsite.aspx</vt:lpwstr>
      </vt:variant>
      <vt:variant>
        <vt:lpwstr/>
      </vt:variant>
      <vt:variant>
        <vt:i4>4718606</vt:i4>
      </vt:variant>
      <vt:variant>
        <vt:i4>365</vt:i4>
      </vt:variant>
      <vt:variant>
        <vt:i4>0</vt:i4>
      </vt:variant>
      <vt:variant>
        <vt:i4>5</vt:i4>
      </vt:variant>
      <vt:variant>
        <vt:lpwstr>http://www.oregonlaws.org/ors/93.040</vt:lpwstr>
      </vt:variant>
      <vt:variant>
        <vt:lpwstr/>
      </vt:variant>
      <vt:variant>
        <vt:i4>7995505</vt:i4>
      </vt:variant>
      <vt:variant>
        <vt:i4>338</vt:i4>
      </vt:variant>
      <vt:variant>
        <vt:i4>0</vt:i4>
      </vt:variant>
      <vt:variant>
        <vt:i4>5</vt:i4>
      </vt:variant>
      <vt:variant>
        <vt:lpwstr>https://www.irs.gov/Individuals/International-Taxpayers/FIRPTA-Withholding</vt:lpwstr>
      </vt:variant>
      <vt:variant>
        <vt:lpwstr/>
      </vt:variant>
      <vt:variant>
        <vt:i4>5308440</vt:i4>
      </vt:variant>
      <vt:variant>
        <vt:i4>335</vt:i4>
      </vt:variant>
      <vt:variant>
        <vt:i4>0</vt:i4>
      </vt:variant>
      <vt:variant>
        <vt:i4>5</vt:i4>
      </vt:variant>
      <vt:variant>
        <vt:lpwstr>http://www.oregonlaws.org/ors/314.258</vt:lpwstr>
      </vt:variant>
      <vt:variant>
        <vt:lpwstr/>
      </vt:variant>
      <vt:variant>
        <vt:i4>3342381</vt:i4>
      </vt:variant>
      <vt:variant>
        <vt:i4>328</vt:i4>
      </vt:variant>
      <vt:variant>
        <vt:i4>0</vt:i4>
      </vt:variant>
      <vt:variant>
        <vt:i4>5</vt:i4>
      </vt:variant>
      <vt:variant>
        <vt:lpwstr>http://www.fema.gov/flood-insurance-reform</vt:lpwstr>
      </vt:variant>
      <vt:variant>
        <vt:lpwstr/>
      </vt:variant>
      <vt:variant>
        <vt:i4>131155</vt:i4>
      </vt:variant>
      <vt:variant>
        <vt:i4>319</vt:i4>
      </vt:variant>
      <vt:variant>
        <vt:i4>0</vt:i4>
      </vt:variant>
      <vt:variant>
        <vt:i4>5</vt:i4>
      </vt:variant>
      <vt:variant>
        <vt:lpwstr>http://www.fema.gov/elevation-certificate</vt:lpwstr>
      </vt:variant>
      <vt:variant>
        <vt:lpwstr/>
      </vt:variant>
      <vt:variant>
        <vt:i4>4849667</vt:i4>
      </vt:variant>
      <vt:variant>
        <vt:i4>308</vt:i4>
      </vt:variant>
      <vt:variant>
        <vt:i4>0</vt:i4>
      </vt:variant>
      <vt:variant>
        <vt:i4>5</vt:i4>
      </vt:variant>
      <vt:variant>
        <vt:lpwstr>http://www.oregonlaws.org/ors/93.290</vt:lpwstr>
      </vt:variant>
      <vt:variant>
        <vt:lpwstr/>
      </vt:variant>
      <vt:variant>
        <vt:i4>3473504</vt:i4>
      </vt:variant>
      <vt:variant>
        <vt:i4>297</vt:i4>
      </vt:variant>
      <vt:variant>
        <vt:i4>0</vt:i4>
      </vt:variant>
      <vt:variant>
        <vt:i4>5</vt:i4>
      </vt:variant>
      <vt:variant>
        <vt:lpwstr>http://www.lexisnexis.com/risk/solutions/clue-home-seller.aspx</vt:lpwstr>
      </vt:variant>
      <vt:variant>
        <vt:lpwstr/>
      </vt:variant>
      <vt:variant>
        <vt:i4>3473504</vt:i4>
      </vt:variant>
      <vt:variant>
        <vt:i4>290</vt:i4>
      </vt:variant>
      <vt:variant>
        <vt:i4>0</vt:i4>
      </vt:variant>
      <vt:variant>
        <vt:i4>5</vt:i4>
      </vt:variant>
      <vt:variant>
        <vt:lpwstr>http://www.lexisnexis.com/risk/solutions/clue-home-seller.aspx</vt:lpwstr>
      </vt:variant>
      <vt:variant>
        <vt:lpwstr/>
      </vt:variant>
      <vt:variant>
        <vt:i4>7798835</vt:i4>
      </vt:variant>
      <vt:variant>
        <vt:i4>287</vt:i4>
      </vt:variant>
      <vt:variant>
        <vt:i4>0</vt:i4>
      </vt:variant>
      <vt:variant>
        <vt:i4>5</vt:i4>
      </vt:variant>
      <vt:variant>
        <vt:lpwstr>http://www.portlandoregon.gov/transportation/article/82642</vt:lpwstr>
      </vt:variant>
      <vt:variant>
        <vt:lpwstr/>
      </vt:variant>
      <vt:variant>
        <vt:i4>7667797</vt:i4>
      </vt:variant>
      <vt:variant>
        <vt:i4>284</vt:i4>
      </vt:variant>
      <vt:variant>
        <vt:i4>0</vt:i4>
      </vt:variant>
      <vt:variant>
        <vt:i4>5</vt:i4>
      </vt:variant>
      <vt:variant>
        <vt:lpwstr>https://www.oregonlegislature.gov/bills_laws/ors/ors308.html</vt:lpwstr>
      </vt:variant>
      <vt:variant>
        <vt:lpwstr/>
      </vt:variant>
      <vt:variant>
        <vt:i4>7667797</vt:i4>
      </vt:variant>
      <vt:variant>
        <vt:i4>275</vt:i4>
      </vt:variant>
      <vt:variant>
        <vt:i4>0</vt:i4>
      </vt:variant>
      <vt:variant>
        <vt:i4>5</vt:i4>
      </vt:variant>
      <vt:variant>
        <vt:lpwstr>https://www.oregonlegislature.gov/bills_laws/ors/ors308.html</vt:lpwstr>
      </vt:variant>
      <vt:variant>
        <vt:lpwstr/>
      </vt:variant>
      <vt:variant>
        <vt:i4>5505053</vt:i4>
      </vt:variant>
      <vt:variant>
        <vt:i4>266</vt:i4>
      </vt:variant>
      <vt:variant>
        <vt:i4>0</vt:i4>
      </vt:variant>
      <vt:variant>
        <vt:i4>5</vt:i4>
      </vt:variant>
      <vt:variant>
        <vt:lpwstr>http://www.oregonlaws.org/ors/311.205</vt:lpwstr>
      </vt:variant>
      <vt:variant>
        <vt:lpwstr/>
      </vt:variant>
      <vt:variant>
        <vt:i4>5701648</vt:i4>
      </vt:variant>
      <vt:variant>
        <vt:i4>263</vt:i4>
      </vt:variant>
      <vt:variant>
        <vt:i4>0</vt:i4>
      </vt:variant>
      <vt:variant>
        <vt:i4>5</vt:i4>
      </vt:variant>
      <vt:variant>
        <vt:lpwstr>http://www.oregonlaws.org/ors/308.628</vt:lpwstr>
      </vt:variant>
      <vt:variant>
        <vt:lpwstr/>
      </vt:variant>
      <vt:variant>
        <vt:i4>2949183</vt:i4>
      </vt:variant>
      <vt:variant>
        <vt:i4>260</vt:i4>
      </vt:variant>
      <vt:variant>
        <vt:i4>0</vt:i4>
      </vt:variant>
      <vt:variant>
        <vt:i4>5</vt:i4>
      </vt:variant>
      <vt:variant>
        <vt:lpwstr>https://en.wikipedia.org/wiki/Oregon_Ballot_Measure_5_(1990)</vt:lpwstr>
      </vt:variant>
      <vt:variant>
        <vt:lpwstr/>
      </vt:variant>
      <vt:variant>
        <vt:i4>4915211</vt:i4>
      </vt:variant>
      <vt:variant>
        <vt:i4>253</vt:i4>
      </vt:variant>
      <vt:variant>
        <vt:i4>0</vt:i4>
      </vt:variant>
      <vt:variant>
        <vt:i4>5</vt:i4>
      </vt:variant>
      <vt:variant>
        <vt:lpwstr>http://www.oregonlaws.org/ors/87.007</vt:lpwstr>
      </vt:variant>
      <vt:variant>
        <vt:lpwstr/>
      </vt:variant>
      <vt:variant>
        <vt:i4>7077934</vt:i4>
      </vt:variant>
      <vt:variant>
        <vt:i4>232</vt:i4>
      </vt:variant>
      <vt:variant>
        <vt:i4>0</vt:i4>
      </vt:variant>
      <vt:variant>
        <vt:i4>5</vt:i4>
      </vt:variant>
      <vt:variant>
        <vt:lpwstr>https://www.google.com/search?q=oref+sale+agreement&amp;oq=oref+sale+agreement&amp;aqs=chrome..69i57j0l2.4704j0j4&amp;sourceid=chrome&amp;ie=UTF-8</vt:lpwstr>
      </vt:variant>
      <vt:variant>
        <vt:lpwstr/>
      </vt:variant>
      <vt:variant>
        <vt:i4>4915211</vt:i4>
      </vt:variant>
      <vt:variant>
        <vt:i4>211</vt:i4>
      </vt:variant>
      <vt:variant>
        <vt:i4>0</vt:i4>
      </vt:variant>
      <vt:variant>
        <vt:i4>5</vt:i4>
      </vt:variant>
      <vt:variant>
        <vt:lpwstr>http://www.oregonlaws.org/ors/87.007</vt:lpwstr>
      </vt:variant>
      <vt:variant>
        <vt:lpwstr/>
      </vt:variant>
      <vt:variant>
        <vt:i4>4915211</vt:i4>
      </vt:variant>
      <vt:variant>
        <vt:i4>208</vt:i4>
      </vt:variant>
      <vt:variant>
        <vt:i4>0</vt:i4>
      </vt:variant>
      <vt:variant>
        <vt:i4>5</vt:i4>
      </vt:variant>
      <vt:variant>
        <vt:lpwstr>http://www.oregonlaws.org/ors/87.007</vt:lpwstr>
      </vt:variant>
      <vt:variant>
        <vt:lpwstr/>
      </vt:variant>
      <vt:variant>
        <vt:i4>4718602</vt:i4>
      </vt:variant>
      <vt:variant>
        <vt:i4>193</vt:i4>
      </vt:variant>
      <vt:variant>
        <vt:i4>0</vt:i4>
      </vt:variant>
      <vt:variant>
        <vt:i4>5</vt:i4>
      </vt:variant>
      <vt:variant>
        <vt:lpwstr>http://www.oregonlaws.org/ors/90.300</vt:lpwstr>
      </vt:variant>
      <vt:variant>
        <vt:lpwstr/>
      </vt:variant>
      <vt:variant>
        <vt:i4>4980750</vt:i4>
      </vt:variant>
      <vt:variant>
        <vt:i4>132</vt:i4>
      </vt:variant>
      <vt:variant>
        <vt:i4>0</vt:i4>
      </vt:variant>
      <vt:variant>
        <vt:i4>5</vt:i4>
      </vt:variant>
      <vt:variant>
        <vt:lpwstr>http://www.oregonlaws.org/ors/86.150</vt:lpwstr>
      </vt:variant>
      <vt:variant>
        <vt:lpwstr/>
      </vt:variant>
      <vt:variant>
        <vt:i4>5439517</vt:i4>
      </vt:variant>
      <vt:variant>
        <vt:i4>61</vt:i4>
      </vt:variant>
      <vt:variant>
        <vt:i4>0</vt:i4>
      </vt:variant>
      <vt:variant>
        <vt:i4>5</vt:i4>
      </vt:variant>
      <vt:variant>
        <vt:lpwstr>http://www.oregonlaws.org/ors/105.464</vt:lpwstr>
      </vt:variant>
      <vt:variant>
        <vt:lpwstr/>
      </vt:variant>
      <vt:variant>
        <vt:i4>7667802</vt:i4>
      </vt:variant>
      <vt:variant>
        <vt:i4>46</vt:i4>
      </vt:variant>
      <vt:variant>
        <vt:i4>0</vt:i4>
      </vt:variant>
      <vt:variant>
        <vt:i4>5</vt:i4>
      </vt:variant>
      <vt:variant>
        <vt:lpwstr>https://www.oregonlegislature.gov/bills_laws/ors/ors105.html</vt:lpwstr>
      </vt:variant>
      <vt:variant>
        <vt:lpwstr/>
      </vt:variant>
      <vt:variant>
        <vt:i4>4194319</vt:i4>
      </vt:variant>
      <vt:variant>
        <vt:i4>43</vt:i4>
      </vt:variant>
      <vt:variant>
        <vt:i4>0</vt:i4>
      </vt:variant>
      <vt:variant>
        <vt:i4>5</vt:i4>
      </vt:variant>
      <vt:variant>
        <vt:lpwstr>http://www.oregonlaws.org/ors/93.850</vt:lpwstr>
      </vt:variant>
      <vt:variant>
        <vt:lpwstr/>
      </vt:variant>
      <vt:variant>
        <vt:i4>4784130</vt:i4>
      </vt:variant>
      <vt:variant>
        <vt:i4>32</vt:i4>
      </vt:variant>
      <vt:variant>
        <vt:i4>0</vt:i4>
      </vt:variant>
      <vt:variant>
        <vt:i4>5</vt:i4>
      </vt:variant>
      <vt:variant>
        <vt:lpwstr>http://www.oregonlaws.org/ors/93.180</vt:lpwstr>
      </vt:variant>
      <vt:variant>
        <vt:lpwstr/>
      </vt:variant>
      <vt:variant>
        <vt:i4>5308441</vt:i4>
      </vt:variant>
      <vt:variant>
        <vt:i4>21</vt:i4>
      </vt:variant>
      <vt:variant>
        <vt:i4>0</vt:i4>
      </vt:variant>
      <vt:variant>
        <vt:i4>5</vt:i4>
      </vt:variant>
      <vt:variant>
        <vt:lpwstr>http://www.oregonlaws.org/ors/106.340</vt:lpwstr>
      </vt:variant>
      <vt:variant>
        <vt:lpwstr/>
      </vt:variant>
      <vt:variant>
        <vt:i4>5373970</vt:i4>
      </vt:variant>
      <vt:variant>
        <vt:i4>16</vt:i4>
      </vt:variant>
      <vt:variant>
        <vt:i4>0</vt:i4>
      </vt:variant>
      <vt:variant>
        <vt:i4>5</vt:i4>
      </vt:variant>
      <vt:variant>
        <vt:lpwstr>http://www.oregonlaws.org/ors/830.745</vt:lpwstr>
      </vt:variant>
      <vt:variant>
        <vt:lpwstr/>
      </vt:variant>
      <vt:variant>
        <vt:i4>5439517</vt:i4>
      </vt:variant>
      <vt:variant>
        <vt:i4>13</vt:i4>
      </vt:variant>
      <vt:variant>
        <vt:i4>0</vt:i4>
      </vt:variant>
      <vt:variant>
        <vt:i4>5</vt:i4>
      </vt:variant>
      <vt:variant>
        <vt:lpwstr>http://www.oregonlaws.org/ors/830.850</vt:lpwstr>
      </vt:variant>
      <vt:variant>
        <vt:lpwstr/>
      </vt:variant>
      <vt:variant>
        <vt:i4>983111</vt:i4>
      </vt:variant>
      <vt:variant>
        <vt:i4>10</vt:i4>
      </vt:variant>
      <vt:variant>
        <vt:i4>0</vt:i4>
      </vt:variant>
      <vt:variant>
        <vt:i4>5</vt:i4>
      </vt:variant>
      <vt:variant>
        <vt:lpwstr>http://www.oregon.gov/OSMB/title-registration/Pages/Floating-Home-Properties.aspx</vt:lpwstr>
      </vt:variant>
      <vt:variant>
        <vt:lpwstr/>
      </vt:variant>
      <vt:variant>
        <vt:i4>5570561</vt:i4>
      </vt:variant>
      <vt:variant>
        <vt:i4>7</vt:i4>
      </vt:variant>
      <vt:variant>
        <vt:i4>0</vt:i4>
      </vt:variant>
      <vt:variant>
        <vt:i4>5</vt:i4>
      </vt:variant>
      <vt:variant>
        <vt:lpwstr>http://www.oregon.gov/bcd/man-home-own/Pages/man-home-MHODS-info.aspx</vt:lpwstr>
      </vt:variant>
      <vt:variant>
        <vt:lpwstr/>
      </vt:variant>
      <vt:variant>
        <vt:i4>5308440</vt:i4>
      </vt:variant>
      <vt:variant>
        <vt:i4>4</vt:i4>
      </vt:variant>
      <vt:variant>
        <vt:i4>0</vt:i4>
      </vt:variant>
      <vt:variant>
        <vt:i4>5</vt:i4>
      </vt:variant>
      <vt:variant>
        <vt:lpwstr>http://www.oregonlaws.org/ors/314.258</vt:lpwstr>
      </vt:variant>
      <vt:variant>
        <vt:lpwstr/>
      </vt:variant>
      <vt:variant>
        <vt:i4>4849675</vt:i4>
      </vt:variant>
      <vt:variant>
        <vt:i4>24</vt:i4>
      </vt:variant>
      <vt:variant>
        <vt:i4>0</vt:i4>
      </vt:variant>
      <vt:variant>
        <vt:i4>5</vt:i4>
      </vt:variant>
      <vt:variant>
        <vt:lpwstr>http://www.oregonlaws.org/ors/90.110</vt:lpwstr>
      </vt:variant>
      <vt:variant>
        <vt:lpwstr/>
      </vt:variant>
      <vt:variant>
        <vt:i4>3932206</vt:i4>
      </vt:variant>
      <vt:variant>
        <vt:i4>21</vt:i4>
      </vt:variant>
      <vt:variant>
        <vt:i4>0</vt:i4>
      </vt:variant>
      <vt:variant>
        <vt:i4>5</vt:i4>
      </vt:variant>
      <vt:variant>
        <vt:lpwstr>http://www.consumerfinance.gov/regulations/high-cost-mortgage-and-homeownership-counseling-amendments-to-regulation-z-and-homeownership-counseling-amendments-to-regulation-x/</vt:lpwstr>
      </vt:variant>
      <vt:variant>
        <vt:lpwstr/>
      </vt:variant>
      <vt:variant>
        <vt:i4>1966157</vt:i4>
      </vt:variant>
      <vt:variant>
        <vt:i4>18</vt:i4>
      </vt:variant>
      <vt:variant>
        <vt:i4>0</vt:i4>
      </vt:variant>
      <vt:variant>
        <vt:i4>5</vt:i4>
      </vt:variant>
      <vt:variant>
        <vt:lpwstr>http://www.consumerfinance.gov/regulations/ability-to-repay-and-qualified-mortgage-standards-under-the-truth-in-lending-act-regulation-z/</vt:lpwstr>
      </vt:variant>
      <vt:variant>
        <vt:lpwstr/>
      </vt:variant>
      <vt:variant>
        <vt:i4>5177355</vt:i4>
      </vt:variant>
      <vt:variant>
        <vt:i4>15</vt:i4>
      </vt:variant>
      <vt:variant>
        <vt:i4>0</vt:i4>
      </vt:variant>
      <vt:variant>
        <vt:i4>5</vt:i4>
      </vt:variant>
      <vt:variant>
        <vt:lpwstr>https://olis.oregonlegislature.gov/liz/2015R1/Measures/Overview/SB879</vt:lpwstr>
      </vt:variant>
      <vt:variant>
        <vt:lpwstr/>
      </vt:variant>
      <vt:variant>
        <vt:i4>8126557</vt:i4>
      </vt:variant>
      <vt:variant>
        <vt:i4>12</vt:i4>
      </vt:variant>
      <vt:variant>
        <vt:i4>0</vt:i4>
      </vt:variant>
      <vt:variant>
        <vt:i4>5</vt:i4>
      </vt:variant>
      <vt:variant>
        <vt:lpwstr>http://www.osbar.org/_docs/sections/relu/2013cle/chapter5.pdf</vt:lpwstr>
      </vt:variant>
      <vt:variant>
        <vt:lpwstr/>
      </vt:variant>
      <vt:variant>
        <vt:i4>5439558</vt:i4>
      </vt:variant>
      <vt:variant>
        <vt:i4>9</vt:i4>
      </vt:variant>
      <vt:variant>
        <vt:i4>0</vt:i4>
      </vt:variant>
      <vt:variant>
        <vt:i4>5</vt:i4>
      </vt:variant>
      <vt:variant>
        <vt:lpwstr>http://www.oregonlaws.org/ors/86A.203</vt:lpwstr>
      </vt:variant>
      <vt:variant>
        <vt:lpwstr/>
      </vt:variant>
      <vt:variant>
        <vt:i4>5439558</vt:i4>
      </vt:variant>
      <vt:variant>
        <vt:i4>6</vt:i4>
      </vt:variant>
      <vt:variant>
        <vt:i4>0</vt:i4>
      </vt:variant>
      <vt:variant>
        <vt:i4>5</vt:i4>
      </vt:variant>
      <vt:variant>
        <vt:lpwstr>http://www.oregonlaws.org/ors/86A.203</vt:lpwstr>
      </vt:variant>
      <vt:variant>
        <vt:lpwstr/>
      </vt:variant>
      <vt:variant>
        <vt:i4>5439557</vt:i4>
      </vt:variant>
      <vt:variant>
        <vt:i4>3</vt:i4>
      </vt:variant>
      <vt:variant>
        <vt:i4>0</vt:i4>
      </vt:variant>
      <vt:variant>
        <vt:i4>5</vt:i4>
      </vt:variant>
      <vt:variant>
        <vt:lpwstr>http://www.oregonlaws.org/ors/86A.100</vt:lpwstr>
      </vt:variant>
      <vt:variant>
        <vt:lpwstr/>
      </vt:variant>
      <vt:variant>
        <vt:i4>5439558</vt:i4>
      </vt:variant>
      <vt:variant>
        <vt:i4>0</vt:i4>
      </vt:variant>
      <vt:variant>
        <vt:i4>0</vt:i4>
      </vt:variant>
      <vt:variant>
        <vt:i4>5</vt:i4>
      </vt:variant>
      <vt:variant>
        <vt:lpwstr>http://www.oregonlaws.org/ors/86A.203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2025-11-02T05:55:00Z</dcterms:created>
  <dcterms:modified xsi:type="dcterms:W3CDTF">2025-11-02T06:14:00Z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ies>
</file>