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D275" w14:textId="77777777" w:rsidR="002570C0" w:rsidRPr="006175EA" w:rsidRDefault="00D268AC" w:rsidP="009B53D8">
      <w:pPr>
        <w:spacing w:before="0"/>
        <w:ind w:firstLine="720"/>
        <w:rPr>
          <w:szCs w:val="22"/>
        </w:rPr>
      </w:pPr>
      <w:r w:rsidRPr="006175EA">
        <w:rPr>
          <w:szCs w:val="22"/>
        </w:rPr>
        <w:t xml:space="preserve">A guardian </w:t>
      </w:r>
      <w:proofErr w:type="gramStart"/>
      <w:r w:rsidRPr="006175EA">
        <w:rPr>
          <w:szCs w:val="22"/>
        </w:rPr>
        <w:t>is appointed</w:t>
      </w:r>
      <w:proofErr w:type="gramEnd"/>
      <w:r w:rsidRPr="006175EA">
        <w:rPr>
          <w:szCs w:val="22"/>
        </w:rPr>
        <w:t xml:space="preserve"> to </w:t>
      </w:r>
      <w:proofErr w:type="gramStart"/>
      <w:r w:rsidR="00706EF9" w:rsidRPr="006175EA">
        <w:rPr>
          <w:szCs w:val="22"/>
        </w:rPr>
        <w:t>be responsible</w:t>
      </w:r>
      <w:r w:rsidRPr="006175EA">
        <w:rPr>
          <w:szCs w:val="22"/>
        </w:rPr>
        <w:t xml:space="preserve"> for</w:t>
      </w:r>
      <w:proofErr w:type="gramEnd"/>
      <w:r w:rsidRPr="006175EA">
        <w:rPr>
          <w:szCs w:val="22"/>
        </w:rPr>
        <w:t>, and to promote and protect the well-being of</w:t>
      </w:r>
      <w:r w:rsidR="004E0E16" w:rsidRPr="006175EA">
        <w:rPr>
          <w:szCs w:val="22"/>
        </w:rPr>
        <w:t>,</w:t>
      </w:r>
      <w:r w:rsidRPr="006175EA">
        <w:rPr>
          <w:szCs w:val="22"/>
        </w:rPr>
        <w:t xml:space="preserve"> </w:t>
      </w:r>
      <w:r w:rsidR="006E0253" w:rsidRPr="006175EA">
        <w:rPr>
          <w:szCs w:val="22"/>
        </w:rPr>
        <w:t>a</w:t>
      </w:r>
      <w:r w:rsidRPr="006175EA">
        <w:rPr>
          <w:szCs w:val="22"/>
        </w:rPr>
        <w:t xml:space="preserve"> protected person.</w:t>
      </w:r>
      <w:r w:rsidR="00D669FD" w:rsidRPr="006175EA">
        <w:rPr>
          <w:szCs w:val="22"/>
        </w:rPr>
        <w:t xml:space="preserve"> </w:t>
      </w:r>
      <w:r w:rsidRPr="006175EA">
        <w:rPr>
          <w:szCs w:val="22"/>
        </w:rPr>
        <w:t>Oregon law imposes civil and criminal penalties for financial or physical abuse of a protected person.</w:t>
      </w:r>
      <w:r w:rsidR="00D669FD" w:rsidRPr="006175EA">
        <w:rPr>
          <w:szCs w:val="22"/>
        </w:rPr>
        <w:t xml:space="preserve"> </w:t>
      </w:r>
      <w:r w:rsidR="00744F08" w:rsidRPr="006175EA">
        <w:rPr>
          <w:szCs w:val="22"/>
        </w:rPr>
        <w:t xml:space="preserve">This document summarizes your duties as a guardian for a </w:t>
      </w:r>
      <w:r w:rsidR="00706EF9" w:rsidRPr="006175EA">
        <w:rPr>
          <w:szCs w:val="22"/>
        </w:rPr>
        <w:t>person for whom a protective order has been issued</w:t>
      </w:r>
      <w:r w:rsidR="00744F08" w:rsidRPr="006175EA">
        <w:rPr>
          <w:szCs w:val="22"/>
        </w:rPr>
        <w:t xml:space="preserve">. </w:t>
      </w:r>
    </w:p>
    <w:p w14:paraId="54728F32" w14:textId="193D237A" w:rsidR="00C65AD6" w:rsidRPr="006175EA" w:rsidRDefault="002570C0" w:rsidP="009B53D8">
      <w:pPr>
        <w:ind w:firstLine="720"/>
        <w:rPr>
          <w:szCs w:val="22"/>
        </w:rPr>
      </w:pPr>
      <w:r w:rsidRPr="006175EA">
        <w:rPr>
          <w:szCs w:val="22"/>
        </w:rPr>
        <w:t xml:space="preserve">In certain counties, </w:t>
      </w:r>
      <w:r w:rsidR="001078D1" w:rsidRPr="006175EA">
        <w:rPr>
          <w:szCs w:val="22"/>
        </w:rPr>
        <w:t>non-professional guardians</w:t>
      </w:r>
      <w:r w:rsidRPr="006175EA">
        <w:rPr>
          <w:szCs w:val="22"/>
        </w:rPr>
        <w:t xml:space="preserve"> </w:t>
      </w:r>
      <w:proofErr w:type="gramStart"/>
      <w:r w:rsidRPr="006175EA">
        <w:rPr>
          <w:szCs w:val="22"/>
        </w:rPr>
        <w:t>are requi</w:t>
      </w:r>
      <w:r w:rsidR="008B21C6" w:rsidRPr="006175EA">
        <w:rPr>
          <w:szCs w:val="22"/>
        </w:rPr>
        <w:t>red</w:t>
      </w:r>
      <w:proofErr w:type="gramEnd"/>
      <w:r w:rsidR="008B21C6" w:rsidRPr="006175EA">
        <w:rPr>
          <w:szCs w:val="22"/>
        </w:rPr>
        <w:t xml:space="preserve"> </w:t>
      </w:r>
      <w:proofErr w:type="gramStart"/>
      <w:r w:rsidR="008B21C6" w:rsidRPr="006175EA">
        <w:rPr>
          <w:szCs w:val="22"/>
        </w:rPr>
        <w:t xml:space="preserve">to </w:t>
      </w:r>
      <w:r w:rsidR="0061057A">
        <w:rPr>
          <w:szCs w:val="22"/>
        </w:rPr>
        <w:t xml:space="preserve"> view</w:t>
      </w:r>
      <w:proofErr w:type="gramEnd"/>
      <w:r w:rsidR="0061057A">
        <w:rPr>
          <w:szCs w:val="22"/>
        </w:rPr>
        <w:t xml:space="preserve"> a training course online</w:t>
      </w:r>
      <w:r w:rsidRPr="006175EA">
        <w:rPr>
          <w:szCs w:val="22"/>
        </w:rPr>
        <w:t xml:space="preserve">. You must register for this training by _______________, no later than </w:t>
      </w:r>
      <w:r w:rsidR="00171E84">
        <w:rPr>
          <w:szCs w:val="22"/>
        </w:rPr>
        <w:t>fifteen</w:t>
      </w:r>
      <w:r w:rsidRPr="006175EA">
        <w:rPr>
          <w:szCs w:val="22"/>
        </w:rPr>
        <w:t xml:space="preserve"> days </w:t>
      </w:r>
      <w:r w:rsidR="001960EB" w:rsidRPr="006175EA">
        <w:rPr>
          <w:szCs w:val="22"/>
        </w:rPr>
        <w:t xml:space="preserve">(some counties allow 20 days) </w:t>
      </w:r>
      <w:r w:rsidRPr="006175EA">
        <w:rPr>
          <w:szCs w:val="22"/>
        </w:rPr>
        <w:t xml:space="preserve">following your appointment as a guardian. You can register for the class online at </w:t>
      </w:r>
      <w:hyperlink r:id="rId7" w:history="1">
        <w:r w:rsidR="008B21C6" w:rsidRPr="006175EA">
          <w:rPr>
            <w:rStyle w:val="Hyperlink"/>
            <w:szCs w:val="22"/>
          </w:rPr>
          <w:t>www.guardian-partners.org</w:t>
        </w:r>
      </w:hyperlink>
      <w:r w:rsidR="00F8687B" w:rsidRPr="006175EA">
        <w:rPr>
          <w:szCs w:val="22"/>
        </w:rPr>
        <w:t>,</w:t>
      </w:r>
      <w:r w:rsidR="008B21C6" w:rsidRPr="006175EA">
        <w:rPr>
          <w:szCs w:val="22"/>
        </w:rPr>
        <w:t xml:space="preserve"> </w:t>
      </w:r>
      <w:r w:rsidRPr="006175EA">
        <w:rPr>
          <w:szCs w:val="22"/>
        </w:rPr>
        <w:t xml:space="preserve">or by telephone at (971) 409-1358. The training must </w:t>
      </w:r>
      <w:proofErr w:type="gramStart"/>
      <w:r w:rsidRPr="006175EA">
        <w:rPr>
          <w:szCs w:val="22"/>
        </w:rPr>
        <w:t>be completed</w:t>
      </w:r>
      <w:proofErr w:type="gramEnd"/>
      <w:r w:rsidRPr="006175EA">
        <w:rPr>
          <w:szCs w:val="22"/>
        </w:rPr>
        <w:t xml:space="preserve"> by ______________</w:t>
      </w:r>
      <w:proofErr w:type="gramStart"/>
      <w:r w:rsidRPr="006175EA">
        <w:rPr>
          <w:szCs w:val="22"/>
        </w:rPr>
        <w:t xml:space="preserve">_, </w:t>
      </w:r>
      <w:r w:rsidR="0061057A">
        <w:rPr>
          <w:szCs w:val="22"/>
        </w:rPr>
        <w:t xml:space="preserve"> </w:t>
      </w:r>
      <w:r w:rsidRPr="006175EA">
        <w:rPr>
          <w:szCs w:val="22"/>
        </w:rPr>
        <w:t>no</w:t>
      </w:r>
      <w:proofErr w:type="gramEnd"/>
      <w:r w:rsidRPr="006175EA">
        <w:rPr>
          <w:szCs w:val="22"/>
        </w:rPr>
        <w:t xml:space="preserve"> later than 60 days </w:t>
      </w:r>
      <w:r w:rsidR="001960EB" w:rsidRPr="006175EA">
        <w:rPr>
          <w:szCs w:val="22"/>
        </w:rPr>
        <w:t xml:space="preserve">(some counties allow 90 days) </w:t>
      </w:r>
      <w:r w:rsidRPr="006175EA">
        <w:rPr>
          <w:szCs w:val="22"/>
        </w:rPr>
        <w:t xml:space="preserve">following your appointment as a guardian. </w:t>
      </w:r>
      <w:r w:rsidR="00D268AC" w:rsidRPr="006175EA">
        <w:rPr>
          <w:szCs w:val="22"/>
        </w:rPr>
        <w:t>If you have any questions about specific rights or duties involved in the guardi</w:t>
      </w:r>
      <w:r w:rsidR="00350F5F" w:rsidRPr="006175EA">
        <w:rPr>
          <w:szCs w:val="22"/>
        </w:rPr>
        <w:t>anship, please ask an attorney.</w:t>
      </w:r>
    </w:p>
    <w:p w14:paraId="49EC4FF3" w14:textId="77777777" w:rsidR="00D268AC" w:rsidRPr="006175EA" w:rsidRDefault="00D268AC" w:rsidP="009B53D8">
      <w:pPr>
        <w:ind w:firstLine="720"/>
        <w:rPr>
          <w:szCs w:val="22"/>
        </w:rPr>
      </w:pPr>
      <w:r w:rsidRPr="006175EA">
        <w:rPr>
          <w:szCs w:val="22"/>
        </w:rPr>
        <w:t xml:space="preserve">The following list describes the </w:t>
      </w:r>
      <w:r w:rsidR="007430B6" w:rsidRPr="006175EA">
        <w:rPr>
          <w:szCs w:val="22"/>
        </w:rPr>
        <w:t xml:space="preserve">general </w:t>
      </w:r>
      <w:r w:rsidR="00D3628B" w:rsidRPr="006175EA">
        <w:rPr>
          <w:szCs w:val="22"/>
        </w:rPr>
        <w:t>duties and responsibilities</w:t>
      </w:r>
      <w:r w:rsidRPr="006175EA">
        <w:rPr>
          <w:szCs w:val="22"/>
        </w:rPr>
        <w:t xml:space="preserve"> of a </w:t>
      </w:r>
      <w:r w:rsidR="00B92ED1" w:rsidRPr="006175EA">
        <w:rPr>
          <w:szCs w:val="22"/>
        </w:rPr>
        <w:t>g</w:t>
      </w:r>
      <w:r w:rsidRPr="006175EA">
        <w:rPr>
          <w:szCs w:val="22"/>
        </w:rPr>
        <w:t xml:space="preserve">uardian </w:t>
      </w:r>
      <w:r w:rsidR="00C54F74" w:rsidRPr="006175EA">
        <w:rPr>
          <w:szCs w:val="22"/>
        </w:rPr>
        <w:t>after appointment by the c</w:t>
      </w:r>
      <w:r w:rsidRPr="006175EA">
        <w:rPr>
          <w:szCs w:val="22"/>
        </w:rPr>
        <w:t>ourt:</w:t>
      </w:r>
    </w:p>
    <w:p w14:paraId="09C3EE81" w14:textId="407C9317" w:rsidR="001078D1" w:rsidRPr="006175EA" w:rsidRDefault="001078D1" w:rsidP="003608DF">
      <w:pPr>
        <w:pStyle w:val="ListParagraph"/>
        <w:rPr>
          <w:szCs w:val="22"/>
        </w:rPr>
      </w:pPr>
      <w:r w:rsidRPr="006175EA">
        <w:rPr>
          <w:szCs w:val="22"/>
        </w:rPr>
        <w:t xml:space="preserve">Review the </w:t>
      </w:r>
      <w:r w:rsidR="00171E84">
        <w:rPr>
          <w:szCs w:val="22"/>
        </w:rPr>
        <w:t>l</w:t>
      </w:r>
      <w:r w:rsidRPr="006175EA">
        <w:rPr>
          <w:szCs w:val="22"/>
        </w:rPr>
        <w:t xml:space="preserve">imited </w:t>
      </w:r>
      <w:r w:rsidR="00171E84">
        <w:rPr>
          <w:szCs w:val="22"/>
        </w:rPr>
        <w:t>j</w:t>
      </w:r>
      <w:r w:rsidRPr="006175EA">
        <w:rPr>
          <w:szCs w:val="22"/>
        </w:rPr>
        <w:t>udgment appointing you for specifics on your authority and limitations as guardian.</w:t>
      </w:r>
    </w:p>
    <w:p w14:paraId="6DD9F21E" w14:textId="06E73E91" w:rsidR="006175EA" w:rsidRDefault="00FD5B99" w:rsidP="006175EA">
      <w:pPr>
        <w:pStyle w:val="ListParagraph"/>
        <w:rPr>
          <w:szCs w:val="22"/>
        </w:rPr>
      </w:pPr>
      <w:r>
        <w:rPr>
          <w:szCs w:val="22"/>
        </w:rPr>
        <w:t>Y</w:t>
      </w:r>
      <w:r w:rsidR="00C656C5" w:rsidRPr="006175EA">
        <w:rPr>
          <w:szCs w:val="22"/>
        </w:rPr>
        <w:t xml:space="preserve">ou must send </w:t>
      </w:r>
      <w:r w:rsidR="00BE5A5B" w:rsidRPr="006175EA">
        <w:rPr>
          <w:szCs w:val="22"/>
        </w:rPr>
        <w:t xml:space="preserve">notice of your appointment as guardian to the </w:t>
      </w:r>
      <w:r w:rsidR="00171E84">
        <w:rPr>
          <w:szCs w:val="22"/>
        </w:rPr>
        <w:t>r</w:t>
      </w:r>
      <w:r>
        <w:rPr>
          <w:szCs w:val="22"/>
        </w:rPr>
        <w:t xml:space="preserve">espondent and </w:t>
      </w:r>
      <w:proofErr w:type="gramStart"/>
      <w:r w:rsidR="00BE5A5B" w:rsidRPr="006175EA">
        <w:rPr>
          <w:szCs w:val="22"/>
        </w:rPr>
        <w:t>required</w:t>
      </w:r>
      <w:proofErr w:type="gramEnd"/>
      <w:r w:rsidR="00BE5A5B" w:rsidRPr="006175EA">
        <w:rPr>
          <w:szCs w:val="22"/>
        </w:rPr>
        <w:t xml:space="preserve"> notice parties</w:t>
      </w:r>
      <w:r w:rsidR="00C656C5" w:rsidRPr="006175EA">
        <w:rPr>
          <w:szCs w:val="22"/>
        </w:rPr>
        <w:t xml:space="preserve">.  This notice must include your date of appointment, a description of your authority and limitations as well as a statement </w:t>
      </w:r>
      <w:proofErr w:type="gramStart"/>
      <w:r w:rsidR="00C656C5" w:rsidRPr="006175EA">
        <w:rPr>
          <w:szCs w:val="22"/>
        </w:rPr>
        <w:t>advising</w:t>
      </w:r>
      <w:proofErr w:type="gramEnd"/>
      <w:r w:rsidR="00C656C5" w:rsidRPr="006175EA">
        <w:rPr>
          <w:szCs w:val="22"/>
        </w:rPr>
        <w:t xml:space="preserve"> recipients that the protected person has the right to seek removal of the guardian and/or termination of the guardianship.  Within 30 days of your appointment</w:t>
      </w:r>
      <w:r w:rsidR="00230EB8">
        <w:rPr>
          <w:szCs w:val="22"/>
        </w:rPr>
        <w:t>,</w:t>
      </w:r>
      <w:r w:rsidR="00C656C5" w:rsidRPr="006175EA">
        <w:rPr>
          <w:szCs w:val="22"/>
        </w:rPr>
        <w:t xml:space="preserve"> you must file a proof of service of this notice with the court.</w:t>
      </w:r>
    </w:p>
    <w:p w14:paraId="458A102B" w14:textId="7057F499" w:rsidR="006175EA" w:rsidRPr="006175EA" w:rsidRDefault="00154F16" w:rsidP="006175EA">
      <w:pPr>
        <w:pStyle w:val="ListParagraph"/>
        <w:numPr>
          <w:ilvl w:val="1"/>
          <w:numId w:val="2"/>
        </w:numPr>
        <w:rPr>
          <w:szCs w:val="22"/>
        </w:rPr>
      </w:pPr>
      <w:r w:rsidRPr="006175EA">
        <w:rPr>
          <w:szCs w:val="22"/>
        </w:rPr>
        <w:t xml:space="preserve">The notice provided to the protected person must </w:t>
      </w:r>
      <w:proofErr w:type="gramStart"/>
      <w:r w:rsidRPr="006175EA">
        <w:rPr>
          <w:szCs w:val="22"/>
        </w:rPr>
        <w:t>be delivered</w:t>
      </w:r>
      <w:proofErr w:type="gramEnd"/>
      <w:r w:rsidRPr="006175EA">
        <w:rPr>
          <w:szCs w:val="22"/>
        </w:rPr>
        <w:t xml:space="preserve"> </w:t>
      </w:r>
      <w:r w:rsidRPr="009B4677">
        <w:rPr>
          <w:b/>
        </w:rPr>
        <w:t>in person</w:t>
      </w:r>
      <w:r w:rsidRPr="006175EA">
        <w:rPr>
          <w:szCs w:val="22"/>
        </w:rPr>
        <w:t xml:space="preserve"> in a manner reasonably calculated to </w:t>
      </w:r>
      <w:proofErr w:type="gramStart"/>
      <w:r w:rsidRPr="006175EA">
        <w:rPr>
          <w:szCs w:val="22"/>
        </w:rPr>
        <w:t>be understood</w:t>
      </w:r>
      <w:proofErr w:type="gramEnd"/>
      <w:r w:rsidRPr="006175EA">
        <w:rPr>
          <w:szCs w:val="22"/>
        </w:rPr>
        <w:t xml:space="preserve"> by the protected person.</w:t>
      </w:r>
    </w:p>
    <w:p w14:paraId="2A147FC3" w14:textId="794F8D10" w:rsidR="006175EA" w:rsidRDefault="00154F16" w:rsidP="006175EA">
      <w:pPr>
        <w:pStyle w:val="ListParagraph"/>
        <w:numPr>
          <w:ilvl w:val="1"/>
          <w:numId w:val="2"/>
        </w:numPr>
        <w:rPr>
          <w:szCs w:val="22"/>
        </w:rPr>
      </w:pPr>
      <w:r w:rsidRPr="006175EA">
        <w:rPr>
          <w:szCs w:val="22"/>
        </w:rPr>
        <w:t>When delivering the notice to the protected person, the guardian shall offer to also provide the notice to the protected person orally. If the protected person requests oral notice in response to the offer or otherwise, the guardian shall provide oral notice.</w:t>
      </w:r>
    </w:p>
    <w:p w14:paraId="67F7F2CB" w14:textId="7BE385D6" w:rsidR="006175EA" w:rsidRDefault="00154F16" w:rsidP="006175EA">
      <w:pPr>
        <w:pStyle w:val="ListParagraph"/>
        <w:numPr>
          <w:ilvl w:val="1"/>
          <w:numId w:val="2"/>
        </w:numPr>
        <w:rPr>
          <w:szCs w:val="22"/>
        </w:rPr>
      </w:pPr>
      <w:r w:rsidRPr="006175EA">
        <w:rPr>
          <w:szCs w:val="22"/>
        </w:rPr>
        <w:t xml:space="preserve">In providing notice to the protected person, the guardian shall provide reasonable </w:t>
      </w:r>
      <w:proofErr w:type="gramStart"/>
      <w:r w:rsidRPr="006175EA">
        <w:rPr>
          <w:szCs w:val="22"/>
        </w:rPr>
        <w:t>accommodations</w:t>
      </w:r>
      <w:proofErr w:type="gramEnd"/>
      <w:r w:rsidRPr="006175EA">
        <w:rPr>
          <w:szCs w:val="22"/>
        </w:rPr>
        <w:t xml:space="preserve"> for effective communication as necessary.</w:t>
      </w:r>
    </w:p>
    <w:p w14:paraId="0365A743" w14:textId="67D649AA" w:rsidR="00FD5B99" w:rsidRDefault="00FD5B99" w:rsidP="006175EA">
      <w:pPr>
        <w:pStyle w:val="ListParagraph"/>
        <w:numPr>
          <w:ilvl w:val="1"/>
          <w:numId w:val="2"/>
        </w:numPr>
        <w:rPr>
          <w:szCs w:val="22"/>
        </w:rPr>
      </w:pPr>
      <w:r w:rsidRPr="008F5E13">
        <w:rPr>
          <w:rFonts w:cs="Arial"/>
          <w:color w:val="000000"/>
          <w:szCs w:val="22"/>
        </w:rPr>
        <w:t xml:space="preserve">If the guardian </w:t>
      </w:r>
      <w:proofErr w:type="gramStart"/>
      <w:r w:rsidRPr="008F5E13">
        <w:rPr>
          <w:rFonts w:cs="Arial"/>
          <w:color w:val="000000"/>
          <w:szCs w:val="22"/>
        </w:rPr>
        <w:t>determines</w:t>
      </w:r>
      <w:proofErr w:type="gramEnd"/>
      <w:r w:rsidRPr="008F5E13">
        <w:rPr>
          <w:rFonts w:cs="Arial"/>
          <w:color w:val="000000"/>
          <w:szCs w:val="22"/>
        </w:rPr>
        <w:t xml:space="preserve"> that personal delivery of the notice to the protected person is unduly burdensome, the guardian may deliver the notice by first class mail and certified, </w:t>
      </w:r>
      <w:proofErr w:type="gramStart"/>
      <w:r w:rsidRPr="008F5E13">
        <w:rPr>
          <w:rFonts w:cs="Arial"/>
          <w:color w:val="000000"/>
          <w:szCs w:val="22"/>
        </w:rPr>
        <w:t>registered</w:t>
      </w:r>
      <w:proofErr w:type="gramEnd"/>
      <w:r w:rsidRPr="008F5E13">
        <w:rPr>
          <w:rFonts w:cs="Arial"/>
          <w:color w:val="000000"/>
          <w:szCs w:val="22"/>
        </w:rPr>
        <w:t xml:space="preserve"> or express mail, return receipt </w:t>
      </w:r>
      <w:proofErr w:type="gramStart"/>
      <w:r w:rsidRPr="008F5E13">
        <w:rPr>
          <w:rFonts w:cs="Arial"/>
          <w:color w:val="000000"/>
          <w:szCs w:val="22"/>
        </w:rPr>
        <w:t>requested</w:t>
      </w:r>
      <w:proofErr w:type="gramEnd"/>
      <w:r w:rsidRPr="008F5E13">
        <w:rPr>
          <w:rFonts w:cs="Arial"/>
          <w:color w:val="000000"/>
          <w:szCs w:val="22"/>
        </w:rPr>
        <w:t xml:space="preserve">. If the notice </w:t>
      </w:r>
      <w:proofErr w:type="gramStart"/>
      <w:r w:rsidRPr="008F5E13">
        <w:rPr>
          <w:rFonts w:cs="Arial"/>
          <w:color w:val="000000"/>
          <w:szCs w:val="22"/>
        </w:rPr>
        <w:t>is delivered</w:t>
      </w:r>
      <w:proofErr w:type="gramEnd"/>
      <w:r w:rsidRPr="008F5E13">
        <w:rPr>
          <w:rFonts w:cs="Arial"/>
          <w:color w:val="000000"/>
          <w:szCs w:val="22"/>
        </w:rPr>
        <w:t xml:space="preserve"> to the protected person by mail</w:t>
      </w:r>
      <w:r w:rsidR="00230EB8">
        <w:rPr>
          <w:rFonts w:cs="Arial"/>
          <w:color w:val="000000"/>
          <w:szCs w:val="22"/>
        </w:rPr>
        <w:t>,</w:t>
      </w:r>
      <w:r w:rsidRPr="008F5E13">
        <w:rPr>
          <w:rFonts w:cs="Arial"/>
          <w:color w:val="000000"/>
          <w:szCs w:val="22"/>
        </w:rPr>
        <w:t xml:space="preserve"> it must include a statement describing why personal delivery of the notice was unduly burdensome.</w:t>
      </w:r>
    </w:p>
    <w:p w14:paraId="19E32801" w14:textId="5F555703" w:rsidR="00D268AC" w:rsidRPr="006175EA" w:rsidRDefault="00D268AC" w:rsidP="006175EA">
      <w:pPr>
        <w:pStyle w:val="ListParagraph"/>
      </w:pPr>
      <w:r w:rsidRPr="006175EA">
        <w:t xml:space="preserve">Take custody of the </w:t>
      </w:r>
      <w:r w:rsidR="004F456C" w:rsidRPr="006175EA">
        <w:t>p</w:t>
      </w:r>
      <w:r w:rsidRPr="006175EA">
        <w:t xml:space="preserve">rotected </w:t>
      </w:r>
      <w:r w:rsidR="004F456C" w:rsidRPr="006175EA">
        <w:t>p</w:t>
      </w:r>
      <w:r w:rsidRPr="006175EA">
        <w:t xml:space="preserve">erson, which entails an element of control over the activities of that person, including, for instance, </w:t>
      </w:r>
      <w:proofErr w:type="gramStart"/>
      <w:r w:rsidRPr="006175EA">
        <w:t>determining</w:t>
      </w:r>
      <w:proofErr w:type="gramEnd"/>
      <w:r w:rsidRPr="006175EA">
        <w:t xml:space="preserve"> where </w:t>
      </w:r>
      <w:r w:rsidR="004F456C" w:rsidRPr="006175EA">
        <w:t>the person</w:t>
      </w:r>
      <w:r w:rsidRPr="006175EA">
        <w:t xml:space="preserve"> lives.</w:t>
      </w:r>
    </w:p>
    <w:p w14:paraId="3A8277DE" w14:textId="77777777" w:rsidR="00D268AC" w:rsidRPr="006175EA" w:rsidRDefault="00D268AC" w:rsidP="003608DF">
      <w:pPr>
        <w:pStyle w:val="ListParagraph"/>
        <w:rPr>
          <w:szCs w:val="22"/>
        </w:rPr>
      </w:pPr>
      <w:r w:rsidRPr="006175EA">
        <w:rPr>
          <w:szCs w:val="22"/>
        </w:rPr>
        <w:t xml:space="preserve">Provide for the safety, care, comfort, maintenance, and, if necessary, the training and education of the </w:t>
      </w:r>
      <w:r w:rsidR="006F06CB" w:rsidRPr="006175EA">
        <w:rPr>
          <w:szCs w:val="22"/>
        </w:rPr>
        <w:t>protected person</w:t>
      </w:r>
      <w:r w:rsidRPr="006175EA">
        <w:rPr>
          <w:szCs w:val="22"/>
        </w:rPr>
        <w:t>.</w:t>
      </w:r>
    </w:p>
    <w:p w14:paraId="3A3D60C2" w14:textId="77777777" w:rsidR="00D268AC" w:rsidRPr="006175EA" w:rsidRDefault="00D268AC" w:rsidP="003608DF">
      <w:pPr>
        <w:pStyle w:val="ListParagraph"/>
        <w:rPr>
          <w:szCs w:val="22"/>
        </w:rPr>
      </w:pPr>
      <w:r w:rsidRPr="006175EA">
        <w:rPr>
          <w:szCs w:val="22"/>
        </w:rPr>
        <w:t xml:space="preserve">Take reasonable care of the </w:t>
      </w:r>
      <w:r w:rsidR="00CC472A" w:rsidRPr="006175EA">
        <w:rPr>
          <w:szCs w:val="22"/>
        </w:rPr>
        <w:t>protected person</w:t>
      </w:r>
      <w:r w:rsidRPr="006175EA">
        <w:rPr>
          <w:szCs w:val="22"/>
        </w:rPr>
        <w:t>’s clothing, furniture, and personal effects.</w:t>
      </w:r>
    </w:p>
    <w:p w14:paraId="5FB5B589" w14:textId="77777777" w:rsidR="00D268AC" w:rsidRPr="006175EA" w:rsidRDefault="00D268AC" w:rsidP="003608DF">
      <w:pPr>
        <w:pStyle w:val="ListParagraph"/>
        <w:rPr>
          <w:szCs w:val="22"/>
        </w:rPr>
      </w:pPr>
      <w:r w:rsidRPr="006175EA">
        <w:rPr>
          <w:szCs w:val="22"/>
        </w:rPr>
        <w:t xml:space="preserve">When </w:t>
      </w:r>
      <w:proofErr w:type="gramStart"/>
      <w:r w:rsidRPr="006175EA">
        <w:rPr>
          <w:szCs w:val="22"/>
        </w:rPr>
        <w:t>appropriate</w:t>
      </w:r>
      <w:proofErr w:type="gramEnd"/>
      <w:r w:rsidRPr="006175EA">
        <w:rPr>
          <w:szCs w:val="22"/>
        </w:rPr>
        <w:t xml:space="preserve">, make health care decisions on behalf of the </w:t>
      </w:r>
      <w:r w:rsidR="008D282C" w:rsidRPr="006175EA">
        <w:rPr>
          <w:szCs w:val="22"/>
        </w:rPr>
        <w:t>protected person</w:t>
      </w:r>
      <w:r w:rsidRPr="006175EA">
        <w:rPr>
          <w:szCs w:val="22"/>
        </w:rPr>
        <w:t xml:space="preserve">, always </w:t>
      </w:r>
      <w:proofErr w:type="gramStart"/>
      <w:r w:rsidRPr="006175EA">
        <w:rPr>
          <w:szCs w:val="22"/>
        </w:rPr>
        <w:t>seeking</w:t>
      </w:r>
      <w:proofErr w:type="gramEnd"/>
      <w:r w:rsidRPr="006175EA">
        <w:rPr>
          <w:szCs w:val="22"/>
        </w:rPr>
        <w:t xml:space="preserve"> to carry out the known wishes of the </w:t>
      </w:r>
      <w:r w:rsidR="008D282C" w:rsidRPr="006175EA">
        <w:rPr>
          <w:szCs w:val="22"/>
        </w:rPr>
        <w:t>protected person. I</w:t>
      </w:r>
      <w:r w:rsidRPr="006175EA">
        <w:rPr>
          <w:szCs w:val="22"/>
        </w:rPr>
        <w:t xml:space="preserve">f those wishes </w:t>
      </w:r>
      <w:r w:rsidR="008D282C" w:rsidRPr="006175EA">
        <w:rPr>
          <w:szCs w:val="22"/>
        </w:rPr>
        <w:t>are</w:t>
      </w:r>
      <w:r w:rsidRPr="006175EA">
        <w:rPr>
          <w:szCs w:val="22"/>
        </w:rPr>
        <w:t xml:space="preserve"> not known, then </w:t>
      </w:r>
      <w:proofErr w:type="gramStart"/>
      <w:r w:rsidR="008D282C" w:rsidRPr="006175EA">
        <w:rPr>
          <w:szCs w:val="22"/>
        </w:rPr>
        <w:t>seek</w:t>
      </w:r>
      <w:proofErr w:type="gramEnd"/>
      <w:r w:rsidR="008D282C" w:rsidRPr="006175EA">
        <w:rPr>
          <w:szCs w:val="22"/>
        </w:rPr>
        <w:t xml:space="preserve"> to</w:t>
      </w:r>
      <w:r w:rsidRPr="006175EA">
        <w:rPr>
          <w:szCs w:val="22"/>
        </w:rPr>
        <w:t xml:space="preserve"> act in the best interests of the </w:t>
      </w:r>
      <w:r w:rsidR="008D282C" w:rsidRPr="006175EA">
        <w:rPr>
          <w:szCs w:val="22"/>
        </w:rPr>
        <w:t>protected person</w:t>
      </w:r>
      <w:r w:rsidRPr="006175EA">
        <w:rPr>
          <w:szCs w:val="22"/>
        </w:rPr>
        <w:t>.</w:t>
      </w:r>
    </w:p>
    <w:p w14:paraId="59023869" w14:textId="544A72CA" w:rsidR="00D268AC" w:rsidRPr="006175EA" w:rsidRDefault="00DB5E00" w:rsidP="003608DF">
      <w:pPr>
        <w:pStyle w:val="ListParagraph"/>
        <w:rPr>
          <w:szCs w:val="22"/>
        </w:rPr>
      </w:pPr>
      <w:r w:rsidRPr="006175EA">
        <w:rPr>
          <w:szCs w:val="22"/>
        </w:rPr>
        <w:t>When appropriate, m</w:t>
      </w:r>
      <w:r w:rsidR="00D268AC" w:rsidRPr="006175EA">
        <w:rPr>
          <w:szCs w:val="22"/>
        </w:rPr>
        <w:t xml:space="preserve">ake funeral </w:t>
      </w:r>
      <w:r w:rsidR="006E55FF" w:rsidRPr="006175EA">
        <w:rPr>
          <w:szCs w:val="22"/>
        </w:rPr>
        <w:t xml:space="preserve">and burial </w:t>
      </w:r>
      <w:r w:rsidR="00D268AC" w:rsidRPr="006175EA">
        <w:rPr>
          <w:szCs w:val="22"/>
        </w:rPr>
        <w:t>arrangements in advance</w:t>
      </w:r>
      <w:r w:rsidR="00141D0A" w:rsidRPr="006175EA">
        <w:rPr>
          <w:szCs w:val="22"/>
        </w:rPr>
        <w:t>,</w:t>
      </w:r>
      <w:r w:rsidR="00D268AC" w:rsidRPr="006175EA">
        <w:rPr>
          <w:szCs w:val="22"/>
        </w:rPr>
        <w:t xml:space="preserve"> and control disposition of the remains of the </w:t>
      </w:r>
      <w:r w:rsidR="00141D0A" w:rsidRPr="006175EA">
        <w:rPr>
          <w:szCs w:val="22"/>
        </w:rPr>
        <w:t>protected person</w:t>
      </w:r>
      <w:r w:rsidR="006E55FF" w:rsidRPr="006175EA">
        <w:rPr>
          <w:szCs w:val="22"/>
        </w:rPr>
        <w:t>,</w:t>
      </w:r>
      <w:r w:rsidR="00D268AC" w:rsidRPr="006175EA">
        <w:rPr>
          <w:szCs w:val="22"/>
        </w:rPr>
        <w:t xml:space="preserve"> </w:t>
      </w:r>
      <w:r w:rsidR="00141D0A" w:rsidRPr="006175EA">
        <w:rPr>
          <w:szCs w:val="22"/>
        </w:rPr>
        <w:t>if the protected person dies</w:t>
      </w:r>
      <w:r w:rsidRPr="006175EA">
        <w:rPr>
          <w:szCs w:val="22"/>
        </w:rPr>
        <w:t xml:space="preserve"> and has </w:t>
      </w:r>
      <w:r w:rsidRPr="006175EA">
        <w:rPr>
          <w:szCs w:val="22"/>
        </w:rPr>
        <w:lastRenderedPageBreak/>
        <w:t>not nominated someone else to do this</w:t>
      </w:r>
      <w:r w:rsidR="006E55FF" w:rsidRPr="006175EA">
        <w:rPr>
          <w:szCs w:val="22"/>
        </w:rPr>
        <w:t xml:space="preserve"> (</w:t>
      </w:r>
      <w:r w:rsidR="00230EB8">
        <w:rPr>
          <w:szCs w:val="22"/>
        </w:rPr>
        <w:t>a</w:t>
      </w:r>
      <w:r w:rsidR="00D268AC" w:rsidRPr="006175EA">
        <w:rPr>
          <w:szCs w:val="22"/>
        </w:rPr>
        <w:t xml:space="preserve">dvance payment of funeral expenses is very important if the </w:t>
      </w:r>
      <w:r w:rsidR="0008672F" w:rsidRPr="006175EA">
        <w:rPr>
          <w:szCs w:val="22"/>
        </w:rPr>
        <w:t>protected person</w:t>
      </w:r>
      <w:r w:rsidR="00D268AC" w:rsidRPr="006175EA">
        <w:rPr>
          <w:szCs w:val="22"/>
        </w:rPr>
        <w:t>’s long</w:t>
      </w:r>
      <w:r w:rsidR="0008672F" w:rsidRPr="006175EA">
        <w:rPr>
          <w:szCs w:val="22"/>
        </w:rPr>
        <w:t>-</w:t>
      </w:r>
      <w:r w:rsidR="00D268AC" w:rsidRPr="006175EA">
        <w:rPr>
          <w:szCs w:val="22"/>
        </w:rPr>
        <w:t>term health</w:t>
      </w:r>
      <w:r w:rsidR="006175EA">
        <w:rPr>
          <w:szCs w:val="22"/>
        </w:rPr>
        <w:t xml:space="preserve"> </w:t>
      </w:r>
      <w:r w:rsidR="00D268AC" w:rsidRPr="006175EA">
        <w:rPr>
          <w:szCs w:val="22"/>
        </w:rPr>
        <w:t xml:space="preserve">care costs </w:t>
      </w:r>
      <w:r w:rsidR="00046E18" w:rsidRPr="006175EA">
        <w:rPr>
          <w:szCs w:val="22"/>
        </w:rPr>
        <w:t xml:space="preserve">are </w:t>
      </w:r>
      <w:r w:rsidR="00D268AC" w:rsidRPr="006175EA">
        <w:rPr>
          <w:szCs w:val="22"/>
        </w:rPr>
        <w:t>paid for by the Medicaid program</w:t>
      </w:r>
      <w:r w:rsidR="00046E18" w:rsidRPr="006175EA">
        <w:rPr>
          <w:szCs w:val="22"/>
        </w:rPr>
        <w:t>)</w:t>
      </w:r>
      <w:r w:rsidR="00230EB8">
        <w:rPr>
          <w:szCs w:val="22"/>
        </w:rPr>
        <w:t>.</w:t>
      </w:r>
      <w:r w:rsidR="00046E18" w:rsidRPr="006175EA">
        <w:rPr>
          <w:szCs w:val="22"/>
        </w:rPr>
        <w:t xml:space="preserve"> </w:t>
      </w:r>
      <w:r w:rsidR="00D268AC" w:rsidRPr="006175EA">
        <w:rPr>
          <w:szCs w:val="22"/>
        </w:rPr>
        <w:t xml:space="preserve">Alternatively, </w:t>
      </w:r>
      <w:r w:rsidRPr="006175EA">
        <w:rPr>
          <w:szCs w:val="22"/>
        </w:rPr>
        <w:t xml:space="preserve">speak to your attorney about </w:t>
      </w:r>
      <w:r w:rsidR="00046E18" w:rsidRPr="006175EA">
        <w:rPr>
          <w:szCs w:val="22"/>
        </w:rPr>
        <w:t xml:space="preserve">whether to </w:t>
      </w:r>
      <w:proofErr w:type="gramStart"/>
      <w:r w:rsidR="00D268AC" w:rsidRPr="006175EA">
        <w:rPr>
          <w:szCs w:val="22"/>
        </w:rPr>
        <w:t>establish</w:t>
      </w:r>
      <w:proofErr w:type="gramEnd"/>
      <w:r w:rsidR="00D268AC" w:rsidRPr="006175EA">
        <w:rPr>
          <w:szCs w:val="22"/>
        </w:rPr>
        <w:t xml:space="preserve"> a savings account </w:t>
      </w:r>
      <w:r w:rsidR="00230EB8">
        <w:rPr>
          <w:szCs w:val="22"/>
        </w:rPr>
        <w:t>with</w:t>
      </w:r>
      <w:r w:rsidR="00D268AC" w:rsidRPr="006175EA">
        <w:rPr>
          <w:szCs w:val="22"/>
        </w:rPr>
        <w:t xml:space="preserve"> </w:t>
      </w:r>
      <w:proofErr w:type="gramStart"/>
      <w:r w:rsidR="00D268AC" w:rsidRPr="006175EA">
        <w:rPr>
          <w:szCs w:val="22"/>
        </w:rPr>
        <w:t>an appropriate amount</w:t>
      </w:r>
      <w:proofErr w:type="gramEnd"/>
      <w:r w:rsidR="00D268AC" w:rsidRPr="006175EA">
        <w:rPr>
          <w:szCs w:val="22"/>
        </w:rPr>
        <w:t xml:space="preserve"> </w:t>
      </w:r>
      <w:r w:rsidR="00046E18" w:rsidRPr="006175EA">
        <w:rPr>
          <w:szCs w:val="22"/>
        </w:rPr>
        <w:t xml:space="preserve">for payment of these expenses.  </w:t>
      </w:r>
      <w:proofErr w:type="gramStart"/>
      <w:r w:rsidR="00D268AC" w:rsidRPr="006175EA">
        <w:rPr>
          <w:szCs w:val="22"/>
        </w:rPr>
        <w:t>Determine</w:t>
      </w:r>
      <w:proofErr w:type="gramEnd"/>
      <w:r w:rsidR="00D268AC" w:rsidRPr="006175EA">
        <w:rPr>
          <w:szCs w:val="22"/>
        </w:rPr>
        <w:t xml:space="preserve"> </w:t>
      </w:r>
      <w:r w:rsidR="00347B21" w:rsidRPr="006175EA">
        <w:rPr>
          <w:szCs w:val="22"/>
        </w:rPr>
        <w:t>whether</w:t>
      </w:r>
      <w:r w:rsidR="00D268AC" w:rsidRPr="006175EA">
        <w:rPr>
          <w:szCs w:val="22"/>
        </w:rPr>
        <w:t xml:space="preserve"> the </w:t>
      </w:r>
      <w:r w:rsidR="00347B21" w:rsidRPr="006175EA">
        <w:rPr>
          <w:szCs w:val="22"/>
        </w:rPr>
        <w:t>protected person</w:t>
      </w:r>
      <w:r w:rsidR="00D268AC" w:rsidRPr="006175EA">
        <w:rPr>
          <w:szCs w:val="22"/>
        </w:rPr>
        <w:t xml:space="preserve"> is a registered organ donor.</w:t>
      </w:r>
    </w:p>
    <w:p w14:paraId="453B06B6" w14:textId="77777777" w:rsidR="00D268AC" w:rsidRPr="006175EA" w:rsidRDefault="00D268AC" w:rsidP="003608DF">
      <w:pPr>
        <w:pStyle w:val="ListParagraph"/>
        <w:rPr>
          <w:szCs w:val="22"/>
        </w:rPr>
      </w:pPr>
      <w:r w:rsidRPr="006175EA">
        <w:rPr>
          <w:szCs w:val="22"/>
        </w:rPr>
        <w:t xml:space="preserve">If a conservator has </w:t>
      </w:r>
      <w:proofErr w:type="gramStart"/>
      <w:r w:rsidRPr="006175EA">
        <w:rPr>
          <w:szCs w:val="22"/>
        </w:rPr>
        <w:t>been appointed</w:t>
      </w:r>
      <w:proofErr w:type="gramEnd"/>
      <w:r w:rsidRPr="006175EA">
        <w:rPr>
          <w:szCs w:val="22"/>
        </w:rPr>
        <w:t xml:space="preserve"> for the </w:t>
      </w:r>
      <w:r w:rsidR="00D86823" w:rsidRPr="006175EA">
        <w:rPr>
          <w:szCs w:val="22"/>
        </w:rPr>
        <w:t>protected person</w:t>
      </w:r>
      <w:r w:rsidRPr="006175EA">
        <w:rPr>
          <w:szCs w:val="22"/>
        </w:rPr>
        <w:t xml:space="preserve">, work with the appointed conservator to see that the </w:t>
      </w:r>
      <w:r w:rsidR="00D86823" w:rsidRPr="006175EA">
        <w:rPr>
          <w:szCs w:val="22"/>
        </w:rPr>
        <w:t xml:space="preserve">protected person </w:t>
      </w:r>
      <w:r w:rsidRPr="006175EA">
        <w:rPr>
          <w:szCs w:val="22"/>
        </w:rPr>
        <w:t xml:space="preserve">has adequate funds to provide for </w:t>
      </w:r>
      <w:r w:rsidR="00E772E6" w:rsidRPr="006175EA">
        <w:rPr>
          <w:szCs w:val="22"/>
        </w:rPr>
        <w:t xml:space="preserve">the </w:t>
      </w:r>
      <w:r w:rsidR="00366FC8" w:rsidRPr="006175EA">
        <w:rPr>
          <w:szCs w:val="22"/>
        </w:rPr>
        <w:t xml:space="preserve">protected </w:t>
      </w:r>
      <w:r w:rsidR="00E772E6" w:rsidRPr="006175EA">
        <w:rPr>
          <w:szCs w:val="22"/>
        </w:rPr>
        <w:t>person’s</w:t>
      </w:r>
      <w:r w:rsidRPr="006175EA">
        <w:rPr>
          <w:szCs w:val="22"/>
        </w:rPr>
        <w:t xml:space="preserve"> support, care, and education.</w:t>
      </w:r>
    </w:p>
    <w:p w14:paraId="047D438C" w14:textId="402F74E8" w:rsidR="00D268AC" w:rsidRPr="006175EA" w:rsidRDefault="00CC42BF" w:rsidP="003608DF">
      <w:pPr>
        <w:pStyle w:val="ListParagraph"/>
        <w:rPr>
          <w:szCs w:val="22"/>
        </w:rPr>
      </w:pPr>
      <w:r w:rsidRPr="006175EA">
        <w:rPr>
          <w:szCs w:val="22"/>
        </w:rPr>
        <w:t>File</w:t>
      </w:r>
      <w:r w:rsidR="00366FC8" w:rsidRPr="006175EA">
        <w:rPr>
          <w:szCs w:val="22"/>
        </w:rPr>
        <w:t xml:space="preserve"> an annual report to the c</w:t>
      </w:r>
      <w:r w:rsidR="00D268AC" w:rsidRPr="006175EA">
        <w:rPr>
          <w:szCs w:val="22"/>
        </w:rPr>
        <w:t xml:space="preserve">ourt, due </w:t>
      </w:r>
      <w:r w:rsidR="00AC2B7B" w:rsidRPr="006175EA">
        <w:rPr>
          <w:szCs w:val="22"/>
        </w:rPr>
        <w:t xml:space="preserve">each year </w:t>
      </w:r>
      <w:r w:rsidR="00D268AC" w:rsidRPr="006175EA">
        <w:rPr>
          <w:szCs w:val="22"/>
        </w:rPr>
        <w:t xml:space="preserve">30 days after </w:t>
      </w:r>
      <w:r w:rsidR="00AC2B7B" w:rsidRPr="006175EA">
        <w:rPr>
          <w:szCs w:val="22"/>
        </w:rPr>
        <w:t>the</w:t>
      </w:r>
      <w:r w:rsidR="00366FC8" w:rsidRPr="006175EA">
        <w:rPr>
          <w:szCs w:val="22"/>
        </w:rPr>
        <w:t xml:space="preserve"> </w:t>
      </w:r>
      <w:r w:rsidR="00D268AC" w:rsidRPr="006175EA">
        <w:rPr>
          <w:szCs w:val="22"/>
        </w:rPr>
        <w:t xml:space="preserve">anniversary of </w:t>
      </w:r>
      <w:r w:rsidR="00366FC8" w:rsidRPr="006175EA">
        <w:rPr>
          <w:szCs w:val="22"/>
        </w:rPr>
        <w:t>your appointment as g</w:t>
      </w:r>
      <w:r w:rsidR="00D268AC" w:rsidRPr="006175EA">
        <w:rPr>
          <w:szCs w:val="22"/>
        </w:rPr>
        <w:t xml:space="preserve">uardian. The first report is </w:t>
      </w:r>
      <w:proofErr w:type="gramStart"/>
      <w:r w:rsidR="00D268AC" w:rsidRPr="006175EA">
        <w:rPr>
          <w:szCs w:val="22"/>
        </w:rPr>
        <w:t>due</w:t>
      </w:r>
      <w:r w:rsidR="00366FC8" w:rsidRPr="006175EA">
        <w:rPr>
          <w:szCs w:val="22"/>
        </w:rPr>
        <w:t xml:space="preserve"> </w:t>
      </w:r>
      <w:proofErr w:type="gramEnd"/>
      <w:r w:rsidR="00366FC8" w:rsidRPr="006175EA">
        <w:rPr>
          <w:szCs w:val="22"/>
        </w:rPr>
        <w:t>_______________</w:t>
      </w:r>
      <w:r w:rsidR="00D268AC" w:rsidRPr="006175EA">
        <w:rPr>
          <w:szCs w:val="22"/>
        </w:rPr>
        <w:t>. Mark your calendar for each anniversary.</w:t>
      </w:r>
      <w:r w:rsidR="000824CA" w:rsidRPr="006175EA">
        <w:rPr>
          <w:szCs w:val="22"/>
        </w:rPr>
        <w:t xml:space="preserve">  </w:t>
      </w:r>
      <w:r w:rsidRPr="006175EA">
        <w:rPr>
          <w:szCs w:val="22"/>
        </w:rPr>
        <w:t xml:space="preserve">Send a copy of the report to the protected person.  </w:t>
      </w:r>
      <w:r w:rsidR="0081337C">
        <w:rPr>
          <w:szCs w:val="22"/>
        </w:rPr>
        <w:t xml:space="preserve"> Most counties provide a form of annual guardian’s report on their websites.</w:t>
      </w:r>
    </w:p>
    <w:p w14:paraId="4C93C2BE" w14:textId="77777777" w:rsidR="006175EA" w:rsidRDefault="00D268AC" w:rsidP="006175EA">
      <w:pPr>
        <w:pStyle w:val="ListParagraph"/>
        <w:rPr>
          <w:szCs w:val="22"/>
        </w:rPr>
      </w:pPr>
      <w:r w:rsidRPr="006175EA">
        <w:rPr>
          <w:szCs w:val="22"/>
        </w:rPr>
        <w:t xml:space="preserve">Court approval </w:t>
      </w:r>
      <w:r w:rsidR="00CC3BE7" w:rsidRPr="006175EA">
        <w:rPr>
          <w:szCs w:val="22"/>
        </w:rPr>
        <w:t xml:space="preserve">is </w:t>
      </w:r>
      <w:proofErr w:type="gramStart"/>
      <w:r w:rsidR="00CC3BE7" w:rsidRPr="006175EA">
        <w:rPr>
          <w:szCs w:val="22"/>
        </w:rPr>
        <w:t>required</w:t>
      </w:r>
      <w:proofErr w:type="gramEnd"/>
      <w:r w:rsidRPr="006175EA">
        <w:rPr>
          <w:szCs w:val="22"/>
        </w:rPr>
        <w:t xml:space="preserve"> before payment can </w:t>
      </w:r>
      <w:proofErr w:type="gramStart"/>
      <w:r w:rsidRPr="006175EA">
        <w:rPr>
          <w:szCs w:val="22"/>
        </w:rPr>
        <w:t>be made</w:t>
      </w:r>
      <w:proofErr w:type="gramEnd"/>
      <w:r w:rsidRPr="006175EA">
        <w:rPr>
          <w:szCs w:val="22"/>
        </w:rPr>
        <w:t xml:space="preserve"> </w:t>
      </w:r>
      <w:r w:rsidR="00046E18" w:rsidRPr="006175EA">
        <w:rPr>
          <w:szCs w:val="22"/>
        </w:rPr>
        <w:t xml:space="preserve">from the protected person’s funds </w:t>
      </w:r>
      <w:r w:rsidRPr="006175EA">
        <w:rPr>
          <w:szCs w:val="22"/>
        </w:rPr>
        <w:t>to you as guardian, or your attorney.</w:t>
      </w:r>
      <w:r w:rsidR="00D669FD" w:rsidRPr="006175EA">
        <w:rPr>
          <w:szCs w:val="22"/>
        </w:rPr>
        <w:t xml:space="preserve"> </w:t>
      </w:r>
      <w:r w:rsidRPr="006175EA">
        <w:rPr>
          <w:i/>
          <w:szCs w:val="22"/>
        </w:rPr>
        <w:t>See</w:t>
      </w:r>
      <w:r w:rsidRPr="006175EA">
        <w:rPr>
          <w:szCs w:val="22"/>
        </w:rPr>
        <w:t xml:space="preserve"> ORS 125.095 and </w:t>
      </w:r>
      <w:r w:rsidR="00A14FCC" w:rsidRPr="006175EA">
        <w:rPr>
          <w:szCs w:val="22"/>
        </w:rPr>
        <w:t xml:space="preserve">ORS </w:t>
      </w:r>
      <w:r w:rsidR="00AC39D9" w:rsidRPr="006175EA">
        <w:rPr>
          <w:szCs w:val="22"/>
        </w:rPr>
        <w:t>125.098.</w:t>
      </w:r>
    </w:p>
    <w:p w14:paraId="7154246F" w14:textId="0E6B7C7F" w:rsidR="001F2CE7" w:rsidRPr="006175EA" w:rsidRDefault="00D268AC" w:rsidP="006175EA">
      <w:pPr>
        <w:pStyle w:val="ListParagraph"/>
        <w:rPr>
          <w:szCs w:val="22"/>
        </w:rPr>
      </w:pPr>
      <w:r w:rsidRPr="006175EA">
        <w:rPr>
          <w:szCs w:val="22"/>
        </w:rPr>
        <w:t xml:space="preserve">Court approval </w:t>
      </w:r>
      <w:r w:rsidR="007F5134" w:rsidRPr="006175EA">
        <w:rPr>
          <w:szCs w:val="22"/>
        </w:rPr>
        <w:t xml:space="preserve">is </w:t>
      </w:r>
      <w:proofErr w:type="gramStart"/>
      <w:r w:rsidR="007F5134" w:rsidRPr="006175EA">
        <w:rPr>
          <w:szCs w:val="22"/>
        </w:rPr>
        <w:t>required</w:t>
      </w:r>
      <w:proofErr w:type="gramEnd"/>
      <w:r w:rsidRPr="006175EA">
        <w:rPr>
          <w:szCs w:val="22"/>
        </w:rPr>
        <w:t xml:space="preserve"> before payment can </w:t>
      </w:r>
      <w:proofErr w:type="gramStart"/>
      <w:r w:rsidRPr="006175EA">
        <w:rPr>
          <w:szCs w:val="22"/>
        </w:rPr>
        <w:t>be made</w:t>
      </w:r>
      <w:proofErr w:type="gramEnd"/>
      <w:r w:rsidRPr="006175EA">
        <w:rPr>
          <w:szCs w:val="22"/>
        </w:rPr>
        <w:t xml:space="preserve"> </w:t>
      </w:r>
      <w:r w:rsidR="007F5134" w:rsidRPr="006175EA">
        <w:rPr>
          <w:szCs w:val="22"/>
        </w:rPr>
        <w:t xml:space="preserve">from the protected person’s funds for any room and </w:t>
      </w:r>
      <w:r w:rsidR="00CC3BE7" w:rsidRPr="006175EA">
        <w:rPr>
          <w:szCs w:val="22"/>
        </w:rPr>
        <w:t xml:space="preserve">board </w:t>
      </w:r>
      <w:r w:rsidR="00046E18" w:rsidRPr="006175EA">
        <w:rPr>
          <w:szCs w:val="22"/>
        </w:rPr>
        <w:t xml:space="preserve">provided </w:t>
      </w:r>
      <w:r w:rsidR="00A61F2B" w:rsidRPr="006175EA">
        <w:rPr>
          <w:szCs w:val="22"/>
        </w:rPr>
        <w:t xml:space="preserve">to the protected person </w:t>
      </w:r>
      <w:r w:rsidR="00046E18" w:rsidRPr="006175EA">
        <w:rPr>
          <w:szCs w:val="22"/>
        </w:rPr>
        <w:t>by you</w:t>
      </w:r>
      <w:r w:rsidR="00CC3BE7" w:rsidRPr="006175EA">
        <w:rPr>
          <w:szCs w:val="22"/>
        </w:rPr>
        <w:t xml:space="preserve">, </w:t>
      </w:r>
      <w:r w:rsidR="00046E18" w:rsidRPr="006175EA">
        <w:rPr>
          <w:szCs w:val="22"/>
        </w:rPr>
        <w:t>your</w:t>
      </w:r>
      <w:r w:rsidRPr="006175EA">
        <w:rPr>
          <w:szCs w:val="22"/>
        </w:rPr>
        <w:t xml:space="preserve"> spouse, </w:t>
      </w:r>
      <w:r w:rsidR="00A61F2B" w:rsidRPr="006175EA">
        <w:rPr>
          <w:szCs w:val="22"/>
        </w:rPr>
        <w:t xml:space="preserve">your </w:t>
      </w:r>
      <w:r w:rsidRPr="006175EA">
        <w:rPr>
          <w:szCs w:val="22"/>
        </w:rPr>
        <w:t>parent</w:t>
      </w:r>
      <w:r w:rsidR="00CC3BE7" w:rsidRPr="006175EA">
        <w:rPr>
          <w:szCs w:val="22"/>
        </w:rPr>
        <w:t>,</w:t>
      </w:r>
      <w:r w:rsidRPr="006175EA">
        <w:rPr>
          <w:szCs w:val="22"/>
        </w:rPr>
        <w:t xml:space="preserve"> or </w:t>
      </w:r>
      <w:r w:rsidR="00A61F2B" w:rsidRPr="006175EA">
        <w:rPr>
          <w:szCs w:val="22"/>
        </w:rPr>
        <w:t xml:space="preserve">your </w:t>
      </w:r>
      <w:r w:rsidRPr="006175EA">
        <w:rPr>
          <w:szCs w:val="22"/>
        </w:rPr>
        <w:t>child.</w:t>
      </w:r>
    </w:p>
    <w:p w14:paraId="44069D33" w14:textId="0650B47A" w:rsidR="00D268AC" w:rsidRPr="006175EA" w:rsidRDefault="00FD649B" w:rsidP="003608DF">
      <w:pPr>
        <w:pStyle w:val="ListParagraph"/>
        <w:rPr>
          <w:szCs w:val="22"/>
        </w:rPr>
      </w:pPr>
      <w:r w:rsidRPr="006175EA">
        <w:rPr>
          <w:szCs w:val="22"/>
        </w:rPr>
        <w:t xml:space="preserve">You </w:t>
      </w:r>
      <w:r w:rsidR="00D96B82" w:rsidRPr="006175EA">
        <w:rPr>
          <w:szCs w:val="22"/>
        </w:rPr>
        <w:t xml:space="preserve">must </w:t>
      </w:r>
      <w:r w:rsidR="000807A1" w:rsidRPr="006175EA">
        <w:rPr>
          <w:szCs w:val="22"/>
        </w:rPr>
        <w:t>file a statement with the court before</w:t>
      </w:r>
      <w:r w:rsidR="00D96B82" w:rsidRPr="006175EA">
        <w:rPr>
          <w:szCs w:val="22"/>
        </w:rPr>
        <w:t xml:space="preserve"> chang</w:t>
      </w:r>
      <w:r w:rsidR="000807A1" w:rsidRPr="006175EA">
        <w:rPr>
          <w:szCs w:val="22"/>
        </w:rPr>
        <w:t>ing</w:t>
      </w:r>
      <w:r w:rsidR="00A61F2B" w:rsidRPr="006175EA">
        <w:rPr>
          <w:szCs w:val="22"/>
        </w:rPr>
        <w:t xml:space="preserve"> a protected person’s abode</w:t>
      </w:r>
      <w:r w:rsidR="00D96B82" w:rsidRPr="006175EA">
        <w:rPr>
          <w:szCs w:val="22"/>
        </w:rPr>
        <w:t xml:space="preserve">. Notice must </w:t>
      </w:r>
      <w:proofErr w:type="gramStart"/>
      <w:r w:rsidR="00D96B82" w:rsidRPr="006175EA">
        <w:rPr>
          <w:szCs w:val="22"/>
        </w:rPr>
        <w:t>be provided</w:t>
      </w:r>
      <w:proofErr w:type="gramEnd"/>
      <w:r w:rsidR="00D96B82" w:rsidRPr="006175EA">
        <w:rPr>
          <w:szCs w:val="22"/>
        </w:rPr>
        <w:t xml:space="preserve"> </w:t>
      </w:r>
      <w:r w:rsidR="00171E84">
        <w:rPr>
          <w:szCs w:val="22"/>
        </w:rPr>
        <w:t>fifteen</w:t>
      </w:r>
      <w:r w:rsidR="00D96B82" w:rsidRPr="006175EA">
        <w:rPr>
          <w:szCs w:val="22"/>
        </w:rPr>
        <w:t xml:space="preserve"> days in advance of the change</w:t>
      </w:r>
      <w:r w:rsidR="00D268AC" w:rsidRPr="006175EA">
        <w:rPr>
          <w:szCs w:val="22"/>
        </w:rPr>
        <w:t xml:space="preserve">. </w:t>
      </w:r>
      <w:r w:rsidR="00A61F2B" w:rsidRPr="006175EA">
        <w:rPr>
          <w:szCs w:val="22"/>
        </w:rPr>
        <w:t xml:space="preserve">If </w:t>
      </w:r>
      <w:r w:rsidR="00171E84">
        <w:rPr>
          <w:szCs w:val="22"/>
        </w:rPr>
        <w:t>fifteen</w:t>
      </w:r>
      <w:r w:rsidR="00AD43CD" w:rsidRPr="006175EA">
        <w:rPr>
          <w:szCs w:val="22"/>
        </w:rPr>
        <w:t xml:space="preserve">-day notice </w:t>
      </w:r>
      <w:proofErr w:type="gramStart"/>
      <w:r w:rsidR="00AD43CD" w:rsidRPr="006175EA">
        <w:rPr>
          <w:szCs w:val="22"/>
        </w:rPr>
        <w:t>is not provided</w:t>
      </w:r>
      <w:proofErr w:type="gramEnd"/>
      <w:r w:rsidR="00AD43CD" w:rsidRPr="006175EA">
        <w:rPr>
          <w:szCs w:val="22"/>
        </w:rPr>
        <w:t xml:space="preserve">, the notice must </w:t>
      </w:r>
      <w:proofErr w:type="gramStart"/>
      <w:r w:rsidR="00AD43CD" w:rsidRPr="006175EA">
        <w:rPr>
          <w:szCs w:val="22"/>
        </w:rPr>
        <w:t>state</w:t>
      </w:r>
      <w:proofErr w:type="gramEnd"/>
      <w:r w:rsidR="00AD43CD" w:rsidRPr="006175EA">
        <w:rPr>
          <w:szCs w:val="22"/>
        </w:rPr>
        <w:t xml:space="preserve"> why advance notice was not possible. </w:t>
      </w:r>
      <w:r w:rsidR="00A61F2B" w:rsidRPr="006175EA">
        <w:rPr>
          <w:szCs w:val="22"/>
        </w:rPr>
        <w:t>If the move</w:t>
      </w:r>
      <w:r w:rsidR="00D268AC" w:rsidRPr="006175EA">
        <w:rPr>
          <w:szCs w:val="22"/>
        </w:rPr>
        <w:t xml:space="preserve"> must occur in less than </w:t>
      </w:r>
      <w:r w:rsidR="00171E84">
        <w:rPr>
          <w:szCs w:val="22"/>
        </w:rPr>
        <w:t>fifteen</w:t>
      </w:r>
      <w:r w:rsidR="00D268AC" w:rsidRPr="006175EA">
        <w:rPr>
          <w:szCs w:val="22"/>
        </w:rPr>
        <w:t xml:space="preserve"> days to protect the immediate health, welfare</w:t>
      </w:r>
      <w:r w:rsidR="00D96B82" w:rsidRPr="006175EA">
        <w:rPr>
          <w:szCs w:val="22"/>
        </w:rPr>
        <w:t>,</w:t>
      </w:r>
      <w:r w:rsidR="00D268AC" w:rsidRPr="006175EA">
        <w:rPr>
          <w:szCs w:val="22"/>
        </w:rPr>
        <w:t xml:space="preserve"> or safety of the protected</w:t>
      </w:r>
      <w:r w:rsidR="00AD43CD" w:rsidRPr="006175EA">
        <w:rPr>
          <w:szCs w:val="22"/>
        </w:rPr>
        <w:t xml:space="preserve"> </w:t>
      </w:r>
      <w:r w:rsidR="00D268AC" w:rsidRPr="006175EA">
        <w:rPr>
          <w:szCs w:val="22"/>
        </w:rPr>
        <w:t xml:space="preserve">person or others, notice must </w:t>
      </w:r>
      <w:proofErr w:type="gramStart"/>
      <w:r w:rsidR="00D268AC" w:rsidRPr="006175EA">
        <w:rPr>
          <w:szCs w:val="22"/>
        </w:rPr>
        <w:t>be filed</w:t>
      </w:r>
      <w:proofErr w:type="gramEnd"/>
      <w:r w:rsidR="00D268AC" w:rsidRPr="006175EA">
        <w:rPr>
          <w:szCs w:val="22"/>
        </w:rPr>
        <w:t xml:space="preserve"> or served no later than </w:t>
      </w:r>
      <w:r w:rsidR="00823129" w:rsidRPr="006175EA">
        <w:rPr>
          <w:szCs w:val="22"/>
        </w:rPr>
        <w:t>two</w:t>
      </w:r>
      <w:r w:rsidR="00D268AC" w:rsidRPr="006175EA">
        <w:rPr>
          <w:szCs w:val="22"/>
        </w:rPr>
        <w:t xml:space="preserve"> judicial day</w:t>
      </w:r>
      <w:r w:rsidR="00AD43CD" w:rsidRPr="006175EA">
        <w:rPr>
          <w:szCs w:val="22"/>
        </w:rPr>
        <w:t xml:space="preserve">s after the move. </w:t>
      </w:r>
      <w:r w:rsidR="00D268AC" w:rsidRPr="006175EA">
        <w:rPr>
          <w:szCs w:val="22"/>
        </w:rPr>
        <w:t xml:space="preserve">If the </w:t>
      </w:r>
      <w:r w:rsidR="00AD43CD" w:rsidRPr="006175EA">
        <w:rPr>
          <w:szCs w:val="22"/>
        </w:rPr>
        <w:t>protected person</w:t>
      </w:r>
      <w:r w:rsidR="00D268AC" w:rsidRPr="006175EA">
        <w:rPr>
          <w:szCs w:val="22"/>
        </w:rPr>
        <w:t xml:space="preserve"> </w:t>
      </w:r>
      <w:r w:rsidR="00171E84">
        <w:rPr>
          <w:szCs w:val="22"/>
        </w:rPr>
        <w:t>will</w:t>
      </w:r>
      <w:r w:rsidR="00D268AC" w:rsidRPr="006175EA">
        <w:rPr>
          <w:szCs w:val="22"/>
        </w:rPr>
        <w:t xml:space="preserve"> </w:t>
      </w:r>
      <w:proofErr w:type="gramStart"/>
      <w:r w:rsidR="00D268AC" w:rsidRPr="006175EA">
        <w:rPr>
          <w:szCs w:val="22"/>
        </w:rPr>
        <w:t>be placed</w:t>
      </w:r>
      <w:proofErr w:type="gramEnd"/>
      <w:r w:rsidR="00D268AC" w:rsidRPr="006175EA">
        <w:rPr>
          <w:szCs w:val="22"/>
        </w:rPr>
        <w:t xml:space="preserve"> in a mental health treatment facility, </w:t>
      </w:r>
      <w:hyperlink r:id="rId8" w:history="1">
        <w:r w:rsidR="00D268AC" w:rsidRPr="009B4677">
          <w:rPr>
            <w:rStyle w:val="Hyperlink"/>
            <w:color w:val="auto"/>
            <w:u w:val="none"/>
          </w:rPr>
          <w:t>Disability Rights Oregon</w:t>
        </w:r>
      </w:hyperlink>
      <w:r w:rsidR="00D268AC" w:rsidRPr="00171E84">
        <w:rPr>
          <w:szCs w:val="22"/>
        </w:rPr>
        <w:t xml:space="preserve"> </w:t>
      </w:r>
      <w:r w:rsidR="00D268AC" w:rsidRPr="006175EA">
        <w:rPr>
          <w:szCs w:val="22"/>
        </w:rPr>
        <w:t xml:space="preserve">must </w:t>
      </w:r>
      <w:proofErr w:type="gramStart"/>
      <w:r w:rsidR="00D268AC" w:rsidRPr="006175EA">
        <w:rPr>
          <w:szCs w:val="22"/>
        </w:rPr>
        <w:t>be notified</w:t>
      </w:r>
      <w:proofErr w:type="gramEnd"/>
      <w:r w:rsidR="00D268AC" w:rsidRPr="006175EA">
        <w:rPr>
          <w:szCs w:val="22"/>
        </w:rPr>
        <w:t xml:space="preserve">. If the </w:t>
      </w:r>
      <w:r w:rsidR="00AD43CD" w:rsidRPr="006175EA">
        <w:rPr>
          <w:szCs w:val="22"/>
        </w:rPr>
        <w:t>protected person</w:t>
      </w:r>
      <w:r w:rsidR="00D268AC" w:rsidRPr="006175EA">
        <w:rPr>
          <w:szCs w:val="22"/>
        </w:rPr>
        <w:t xml:space="preserve"> </w:t>
      </w:r>
      <w:r w:rsidR="00171E84">
        <w:rPr>
          <w:szCs w:val="22"/>
        </w:rPr>
        <w:t>will</w:t>
      </w:r>
      <w:r w:rsidR="00D268AC" w:rsidRPr="006175EA">
        <w:rPr>
          <w:szCs w:val="22"/>
        </w:rPr>
        <w:t xml:space="preserve"> be placed in a long-term care f</w:t>
      </w:r>
      <w:r w:rsidR="00AD43CD" w:rsidRPr="006175EA">
        <w:rPr>
          <w:szCs w:val="22"/>
        </w:rPr>
        <w:t xml:space="preserve">acility, the </w:t>
      </w:r>
      <w:hyperlink r:id="rId9" w:history="1">
        <w:r w:rsidR="00AD43CD" w:rsidRPr="009B4677">
          <w:rPr>
            <w:rStyle w:val="Hyperlink"/>
            <w:color w:val="auto"/>
            <w:u w:val="none"/>
          </w:rPr>
          <w:t>Office of the Long-</w:t>
        </w:r>
        <w:r w:rsidR="00D268AC" w:rsidRPr="009B4677">
          <w:rPr>
            <w:rStyle w:val="Hyperlink"/>
            <w:color w:val="auto"/>
            <w:u w:val="none"/>
          </w:rPr>
          <w:t>Term Care Ombudsman</w:t>
        </w:r>
      </w:hyperlink>
      <w:r w:rsidR="00AD43CD" w:rsidRPr="006175EA">
        <w:rPr>
          <w:szCs w:val="22"/>
        </w:rPr>
        <w:t xml:space="preserve"> </w:t>
      </w:r>
      <w:r w:rsidR="00D268AC" w:rsidRPr="006175EA">
        <w:rPr>
          <w:szCs w:val="22"/>
        </w:rPr>
        <w:t xml:space="preserve">must be </w:t>
      </w:r>
      <w:r w:rsidR="00AD43CD" w:rsidRPr="006175EA">
        <w:rPr>
          <w:szCs w:val="22"/>
        </w:rPr>
        <w:t>notified</w:t>
      </w:r>
      <w:r w:rsidR="00D268AC" w:rsidRPr="006175EA">
        <w:rPr>
          <w:szCs w:val="22"/>
        </w:rPr>
        <w:t>.</w:t>
      </w:r>
    </w:p>
    <w:p w14:paraId="571C8BB1" w14:textId="77A4C26B" w:rsidR="000F7E77" w:rsidRDefault="0081337C" w:rsidP="000F7E77">
      <w:pPr>
        <w:pStyle w:val="ListParagraph"/>
        <w:rPr>
          <w:szCs w:val="22"/>
        </w:rPr>
      </w:pPr>
      <w:r>
        <w:rPr>
          <w:szCs w:val="22"/>
        </w:rPr>
        <w:t xml:space="preserve">A </w:t>
      </w:r>
      <w:r w:rsidR="001D1D88" w:rsidRPr="006175EA">
        <w:rPr>
          <w:szCs w:val="22"/>
        </w:rPr>
        <w:t xml:space="preserve">guardian </w:t>
      </w:r>
      <w:proofErr w:type="gramStart"/>
      <w:r w:rsidR="001D1D88" w:rsidRPr="006175EA">
        <w:rPr>
          <w:szCs w:val="22"/>
        </w:rPr>
        <w:t>is not allowed</w:t>
      </w:r>
      <w:proofErr w:type="gramEnd"/>
      <w:r w:rsidR="001D1D88" w:rsidRPr="006175EA">
        <w:rPr>
          <w:szCs w:val="22"/>
        </w:rPr>
        <w:t xml:space="preserve"> to limit a protected person’s contact with their preferred associations unless specifically allowed by a court or if necessary to avoid unreasonable harm to the protected person’s health, </w:t>
      </w:r>
      <w:proofErr w:type="gramStart"/>
      <w:r w:rsidR="001D1D88" w:rsidRPr="006175EA">
        <w:rPr>
          <w:szCs w:val="22"/>
        </w:rPr>
        <w:t>safety</w:t>
      </w:r>
      <w:proofErr w:type="gramEnd"/>
      <w:r w:rsidR="001D1D88" w:rsidRPr="006175EA">
        <w:rPr>
          <w:szCs w:val="22"/>
        </w:rPr>
        <w:t xml:space="preserve"> or well-being.</w:t>
      </w:r>
    </w:p>
    <w:p w14:paraId="6C9F98B2" w14:textId="61286CC2" w:rsidR="00D268AC" w:rsidRPr="000F7E77" w:rsidRDefault="004667BE" w:rsidP="000F7E77">
      <w:pPr>
        <w:pStyle w:val="ListParagraph"/>
        <w:rPr>
          <w:szCs w:val="22"/>
        </w:rPr>
      </w:pPr>
      <w:r w:rsidRPr="000F7E77">
        <w:rPr>
          <w:szCs w:val="22"/>
        </w:rPr>
        <w:t xml:space="preserve">Contact an attorney if the protected person has previously signed an </w:t>
      </w:r>
      <w:r w:rsidR="00230EB8">
        <w:rPr>
          <w:szCs w:val="22"/>
        </w:rPr>
        <w:t>a</w:t>
      </w:r>
      <w:r w:rsidRPr="000F7E77">
        <w:rPr>
          <w:szCs w:val="22"/>
        </w:rPr>
        <w:t xml:space="preserve">dvance </w:t>
      </w:r>
      <w:r w:rsidR="00230EB8">
        <w:rPr>
          <w:szCs w:val="22"/>
        </w:rPr>
        <w:t>d</w:t>
      </w:r>
      <w:r w:rsidRPr="000F7E77">
        <w:rPr>
          <w:szCs w:val="22"/>
        </w:rPr>
        <w:t xml:space="preserve">irective and </w:t>
      </w:r>
      <w:r w:rsidR="00D268AC" w:rsidRPr="000F7E77">
        <w:rPr>
          <w:szCs w:val="22"/>
        </w:rPr>
        <w:t>a conflict arises between you and a health care representative, or if a conflict arises between you and (other) family members about funeral arrangements</w:t>
      </w:r>
      <w:r w:rsidR="00421992" w:rsidRPr="000F7E77">
        <w:rPr>
          <w:szCs w:val="22"/>
        </w:rPr>
        <w:t xml:space="preserve">, or disposition of the protected person’s </w:t>
      </w:r>
      <w:proofErr w:type="gramStart"/>
      <w:r w:rsidR="00421992" w:rsidRPr="000F7E77">
        <w:rPr>
          <w:szCs w:val="22"/>
        </w:rPr>
        <w:t>remains</w:t>
      </w:r>
      <w:proofErr w:type="gramEnd"/>
      <w:r w:rsidR="00D268AC" w:rsidRPr="000F7E77">
        <w:rPr>
          <w:szCs w:val="22"/>
        </w:rPr>
        <w:t xml:space="preserve"> </w:t>
      </w:r>
      <w:r w:rsidR="00421992" w:rsidRPr="000F7E77">
        <w:rPr>
          <w:szCs w:val="22"/>
        </w:rPr>
        <w:t>or</w:t>
      </w:r>
      <w:r w:rsidR="00D268AC" w:rsidRPr="000F7E77">
        <w:rPr>
          <w:szCs w:val="22"/>
        </w:rPr>
        <w:t xml:space="preserve"> anatomical gifts.</w:t>
      </w:r>
    </w:p>
    <w:p w14:paraId="41B1C998" w14:textId="77777777" w:rsidR="00D268AC" w:rsidRPr="006175EA" w:rsidRDefault="00D268AC" w:rsidP="003608DF">
      <w:pPr>
        <w:rPr>
          <w:szCs w:val="22"/>
        </w:rPr>
      </w:pPr>
      <w:r w:rsidRPr="006175EA">
        <w:rPr>
          <w:szCs w:val="22"/>
        </w:rPr>
        <w:t>I HAVE READ THIS DOCUMENT PROVIDED BY MY ATTORNEY, AND I UNDERSTAND THAT I MUST FULFILL THESE DUTIES AS GUARDIAN.</w:t>
      </w:r>
    </w:p>
    <w:p w14:paraId="5C8F9978" w14:textId="77777777" w:rsidR="00D268AC" w:rsidRPr="006175EA" w:rsidRDefault="00D268AC" w:rsidP="003608DF">
      <w:pPr>
        <w:rPr>
          <w:szCs w:val="22"/>
        </w:rPr>
      </w:pPr>
    </w:p>
    <w:p w14:paraId="0BFF74DA" w14:textId="77777777" w:rsidR="00D268AC" w:rsidRPr="006175EA" w:rsidRDefault="003608DF" w:rsidP="003608DF">
      <w:pPr>
        <w:rPr>
          <w:szCs w:val="22"/>
          <w:u w:val="single"/>
        </w:rPr>
      </w:pPr>
      <w:r w:rsidRPr="006175EA">
        <w:rPr>
          <w:szCs w:val="22"/>
          <w:u w:val="single"/>
        </w:rPr>
        <w:tab/>
      </w:r>
      <w:r w:rsidRPr="006175EA">
        <w:rPr>
          <w:szCs w:val="22"/>
          <w:u w:val="single"/>
        </w:rPr>
        <w:tab/>
      </w:r>
      <w:r w:rsidRPr="006175EA">
        <w:rPr>
          <w:szCs w:val="22"/>
          <w:u w:val="single"/>
        </w:rPr>
        <w:tab/>
      </w:r>
      <w:r w:rsidRPr="006175EA">
        <w:rPr>
          <w:szCs w:val="22"/>
          <w:u w:val="single"/>
        </w:rPr>
        <w:tab/>
      </w:r>
      <w:r w:rsidRPr="006175EA">
        <w:rPr>
          <w:szCs w:val="22"/>
          <w:u w:val="single"/>
        </w:rPr>
        <w:tab/>
      </w:r>
      <w:r w:rsidR="008F4115" w:rsidRPr="006175EA">
        <w:rPr>
          <w:szCs w:val="22"/>
        </w:rPr>
        <w:tab/>
      </w:r>
      <w:r w:rsidR="008F4115" w:rsidRPr="006175EA">
        <w:rPr>
          <w:szCs w:val="22"/>
        </w:rPr>
        <w:tab/>
      </w:r>
      <w:r w:rsidR="008F4115" w:rsidRPr="006175EA">
        <w:rPr>
          <w:szCs w:val="22"/>
        </w:rPr>
        <w:tab/>
      </w:r>
      <w:r w:rsidRPr="006175EA">
        <w:rPr>
          <w:szCs w:val="22"/>
          <w:u w:val="single"/>
        </w:rPr>
        <w:tab/>
      </w:r>
      <w:r w:rsidRPr="006175EA">
        <w:rPr>
          <w:szCs w:val="22"/>
          <w:u w:val="single"/>
        </w:rPr>
        <w:tab/>
      </w:r>
      <w:r w:rsidRPr="006175EA">
        <w:rPr>
          <w:szCs w:val="22"/>
          <w:u w:val="single"/>
        </w:rPr>
        <w:tab/>
      </w:r>
      <w:r w:rsidRPr="006175EA">
        <w:rPr>
          <w:szCs w:val="22"/>
          <w:u w:val="single"/>
        </w:rPr>
        <w:tab/>
      </w:r>
      <w:r w:rsidRPr="006175EA">
        <w:rPr>
          <w:szCs w:val="22"/>
          <w:u w:val="single"/>
        </w:rPr>
        <w:tab/>
      </w:r>
    </w:p>
    <w:p w14:paraId="62328405" w14:textId="77777777" w:rsidR="00D268AC" w:rsidRPr="006175EA" w:rsidRDefault="007B2412" w:rsidP="00421992">
      <w:pPr>
        <w:spacing w:before="0"/>
        <w:rPr>
          <w:szCs w:val="22"/>
        </w:rPr>
      </w:pPr>
      <w:r w:rsidRPr="006175EA">
        <w:rPr>
          <w:szCs w:val="22"/>
        </w:rPr>
        <w:t>[</w:t>
      </w:r>
      <w:r w:rsidR="00D268AC" w:rsidRPr="006175EA">
        <w:rPr>
          <w:i/>
          <w:szCs w:val="22"/>
        </w:rPr>
        <w:t>Guardian</w:t>
      </w:r>
      <w:r w:rsidRPr="006175EA">
        <w:rPr>
          <w:szCs w:val="22"/>
        </w:rPr>
        <w:t>]</w:t>
      </w:r>
      <w:r w:rsidR="00D268AC" w:rsidRPr="006175EA">
        <w:rPr>
          <w:szCs w:val="22"/>
        </w:rPr>
        <w:tab/>
      </w:r>
      <w:r w:rsidR="00D268AC" w:rsidRPr="006175EA">
        <w:rPr>
          <w:szCs w:val="22"/>
        </w:rPr>
        <w:tab/>
      </w:r>
      <w:r w:rsidR="00D268AC" w:rsidRPr="006175EA">
        <w:rPr>
          <w:szCs w:val="22"/>
        </w:rPr>
        <w:tab/>
      </w:r>
      <w:r w:rsidR="00D268AC" w:rsidRPr="006175EA">
        <w:rPr>
          <w:szCs w:val="22"/>
        </w:rPr>
        <w:tab/>
      </w:r>
      <w:r w:rsidR="00D268AC" w:rsidRPr="006175EA">
        <w:rPr>
          <w:szCs w:val="22"/>
        </w:rPr>
        <w:tab/>
      </w:r>
      <w:r w:rsidR="00D268AC" w:rsidRPr="006175EA">
        <w:rPr>
          <w:szCs w:val="22"/>
        </w:rPr>
        <w:tab/>
      </w:r>
      <w:r w:rsidRPr="006175EA">
        <w:rPr>
          <w:szCs w:val="22"/>
        </w:rPr>
        <w:tab/>
        <w:t>[</w:t>
      </w:r>
      <w:r w:rsidR="00D268AC" w:rsidRPr="006175EA">
        <w:rPr>
          <w:i/>
          <w:szCs w:val="22"/>
        </w:rPr>
        <w:t>Date</w:t>
      </w:r>
      <w:r w:rsidRPr="006175EA">
        <w:rPr>
          <w:szCs w:val="22"/>
        </w:rPr>
        <w:t>]</w:t>
      </w:r>
    </w:p>
    <w:p w14:paraId="46FF8FD4" w14:textId="77777777" w:rsidR="00D268AC" w:rsidRPr="006175EA" w:rsidRDefault="00D268AC" w:rsidP="003608DF">
      <w:pPr>
        <w:rPr>
          <w:szCs w:val="22"/>
        </w:rPr>
      </w:pPr>
    </w:p>
    <w:p w14:paraId="60F355C3" w14:textId="77777777" w:rsidR="001A700E" w:rsidRDefault="001A700E" w:rsidP="003608DF">
      <w:pPr>
        <w:rPr>
          <w:szCs w:val="22"/>
        </w:rPr>
      </w:pPr>
    </w:p>
    <w:p w14:paraId="26004196" w14:textId="77777777" w:rsidR="009B53D8" w:rsidRPr="006175EA" w:rsidRDefault="009B53D8" w:rsidP="003608DF">
      <w:pPr>
        <w:rPr>
          <w:szCs w:val="22"/>
        </w:rPr>
      </w:pPr>
    </w:p>
    <w:p w14:paraId="722DF28D" w14:textId="77777777" w:rsidR="00D268AC" w:rsidRPr="006175EA" w:rsidRDefault="00D268AC" w:rsidP="00421992">
      <w:pPr>
        <w:jc w:val="center"/>
        <w:rPr>
          <w:b/>
          <w:szCs w:val="22"/>
        </w:rPr>
      </w:pPr>
      <w:r w:rsidRPr="006175EA">
        <w:rPr>
          <w:b/>
          <w:szCs w:val="22"/>
        </w:rPr>
        <w:lastRenderedPageBreak/>
        <w:t>IMPORTANT NOTICES</w:t>
      </w:r>
    </w:p>
    <w:p w14:paraId="67BF0DD2" w14:textId="06C3706C" w:rsidR="00D268AC" w:rsidRPr="006175EA" w:rsidRDefault="00D268AC" w:rsidP="009B53D8">
      <w:pPr>
        <w:jc w:val="both"/>
        <w:rPr>
          <w:szCs w:val="22"/>
        </w:rPr>
      </w:pPr>
      <w:r w:rsidRPr="006175EA">
        <w:rPr>
          <w:szCs w:val="22"/>
        </w:rPr>
        <w:t xml:space="preserve">This material </w:t>
      </w:r>
      <w:proofErr w:type="gramStart"/>
      <w:r w:rsidRPr="006175EA">
        <w:rPr>
          <w:szCs w:val="22"/>
        </w:rPr>
        <w:t>is provided</w:t>
      </w:r>
      <w:proofErr w:type="gramEnd"/>
      <w:r w:rsidRPr="006175EA">
        <w:rPr>
          <w:szCs w:val="22"/>
        </w:rPr>
        <w:t xml:space="preserve"> for informational purposes only and does not </w:t>
      </w:r>
      <w:proofErr w:type="gramStart"/>
      <w:r w:rsidRPr="006175EA">
        <w:rPr>
          <w:szCs w:val="22"/>
        </w:rPr>
        <w:t>establish</w:t>
      </w:r>
      <w:proofErr w:type="gramEnd"/>
      <w:r w:rsidRPr="006175EA">
        <w:rPr>
          <w:szCs w:val="22"/>
        </w:rPr>
        <w:t xml:space="preserve">, report, or create the standard of care for attorneys in Oregon, nor does it represent a complete analysis of the topics presented. Readers should conduct their own </w:t>
      </w:r>
      <w:proofErr w:type="gramStart"/>
      <w:r w:rsidRPr="006175EA">
        <w:rPr>
          <w:szCs w:val="22"/>
        </w:rPr>
        <w:t>appropriate legal</w:t>
      </w:r>
      <w:proofErr w:type="gramEnd"/>
      <w:r w:rsidRPr="006175EA">
        <w:rPr>
          <w:szCs w:val="22"/>
        </w:rPr>
        <w:t xml:space="preserve"> research. The information presented d</w:t>
      </w:r>
      <w:r w:rsidR="00E91740" w:rsidRPr="006175EA">
        <w:rPr>
          <w:szCs w:val="22"/>
        </w:rPr>
        <w:t xml:space="preserve">oes not </w:t>
      </w:r>
      <w:proofErr w:type="gramStart"/>
      <w:r w:rsidR="00E91740" w:rsidRPr="006175EA">
        <w:rPr>
          <w:szCs w:val="22"/>
        </w:rPr>
        <w:t>represent</w:t>
      </w:r>
      <w:proofErr w:type="gramEnd"/>
      <w:r w:rsidR="00E91740" w:rsidRPr="006175EA">
        <w:rPr>
          <w:szCs w:val="22"/>
        </w:rPr>
        <w:t xml:space="preserve"> legal advice.</w:t>
      </w:r>
      <w:r w:rsidRPr="006175EA">
        <w:rPr>
          <w:szCs w:val="22"/>
        </w:rPr>
        <w:t xml:space="preserve"> This information may not </w:t>
      </w:r>
      <w:proofErr w:type="gramStart"/>
      <w:r w:rsidRPr="006175EA">
        <w:rPr>
          <w:szCs w:val="22"/>
        </w:rPr>
        <w:t>be republished</w:t>
      </w:r>
      <w:proofErr w:type="gramEnd"/>
      <w:r w:rsidRPr="006175EA">
        <w:rPr>
          <w:szCs w:val="22"/>
        </w:rPr>
        <w:t>, sold, or used in any other form without the written consent of the Oregon State Bar Professional Liability Fund</w:t>
      </w:r>
      <w:r w:rsidR="00E91740" w:rsidRPr="006175EA">
        <w:rPr>
          <w:szCs w:val="22"/>
        </w:rPr>
        <w:t>,</w:t>
      </w:r>
      <w:r w:rsidRPr="006175EA">
        <w:rPr>
          <w:szCs w:val="22"/>
        </w:rPr>
        <w:t xml:space="preserve"> except that permission </w:t>
      </w:r>
      <w:proofErr w:type="gramStart"/>
      <w:r w:rsidRPr="006175EA">
        <w:rPr>
          <w:szCs w:val="22"/>
        </w:rPr>
        <w:t>is granted</w:t>
      </w:r>
      <w:proofErr w:type="gramEnd"/>
      <w:r w:rsidRPr="006175EA">
        <w:rPr>
          <w:szCs w:val="22"/>
        </w:rPr>
        <w:t xml:space="preserve"> for Oregon lawyers to use and </w:t>
      </w:r>
      <w:proofErr w:type="gramStart"/>
      <w:r w:rsidRPr="006175EA">
        <w:rPr>
          <w:szCs w:val="22"/>
        </w:rPr>
        <w:t>modify</w:t>
      </w:r>
      <w:proofErr w:type="gramEnd"/>
      <w:r w:rsidRPr="006175EA">
        <w:rPr>
          <w:szCs w:val="22"/>
        </w:rPr>
        <w:t xml:space="preserve"> these materials for use in their own practices.</w:t>
      </w:r>
      <w:r w:rsidR="00D669FD" w:rsidRPr="006175EA">
        <w:rPr>
          <w:szCs w:val="22"/>
        </w:rPr>
        <w:t xml:space="preserve"> </w:t>
      </w:r>
      <w:r w:rsidR="006175EA">
        <w:rPr>
          <w:szCs w:val="22"/>
        </w:rPr>
        <w:t>© 202</w:t>
      </w:r>
      <w:r w:rsidR="006A19E4">
        <w:rPr>
          <w:szCs w:val="22"/>
        </w:rPr>
        <w:t>5</w:t>
      </w:r>
      <w:r w:rsidRPr="006175EA">
        <w:rPr>
          <w:szCs w:val="22"/>
        </w:rPr>
        <w:t xml:space="preserve"> OSB Professional Liability Fund</w:t>
      </w:r>
    </w:p>
    <w:sectPr w:rsidR="00D268AC" w:rsidRPr="006175EA" w:rsidSect="009B53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1483" w14:textId="77777777" w:rsidR="00F775E4" w:rsidRDefault="00F775E4" w:rsidP="003608DF">
      <w:r>
        <w:separator/>
      </w:r>
    </w:p>
    <w:p w14:paraId="366DA534" w14:textId="77777777" w:rsidR="00F775E4" w:rsidRDefault="00F775E4" w:rsidP="003608DF"/>
  </w:endnote>
  <w:endnote w:type="continuationSeparator" w:id="0">
    <w:p w14:paraId="4D214A82" w14:textId="77777777" w:rsidR="00F775E4" w:rsidRDefault="00F775E4" w:rsidP="003608DF">
      <w:r>
        <w:continuationSeparator/>
      </w:r>
    </w:p>
    <w:p w14:paraId="113441C9" w14:textId="77777777" w:rsidR="00F775E4" w:rsidRDefault="00F775E4" w:rsidP="003608DF"/>
  </w:endnote>
  <w:endnote w:type="continuationNotice" w:id="1">
    <w:p w14:paraId="687F7C96" w14:textId="77777777" w:rsidR="00F775E4" w:rsidRDefault="00F775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60B0" w14:textId="64D13EC2" w:rsidR="002654D4" w:rsidRDefault="002F70B8" w:rsidP="003608DF">
    <w:pPr>
      <w:pStyle w:val="Footer"/>
    </w:pPr>
    <w:r>
      <w:t xml:space="preserve">PROFESSIONAL LIABILITY FUND [Rev. </w:t>
    </w:r>
    <w:r w:rsidR="006A19E4">
      <w:t>10</w:t>
    </w:r>
    <w:r w:rsidR="00651805">
      <w:t>/202</w:t>
    </w:r>
    <w:r w:rsidR="006A19E4">
      <w:t>5</w:t>
    </w:r>
    <w:r>
      <w:t>]</w:t>
    </w:r>
    <w:r>
      <w:tab/>
      <w:t xml:space="preserve">Duties of a Guardian – Page </w:t>
    </w:r>
    <w:r>
      <w:fldChar w:fldCharType="begin"/>
    </w:r>
    <w:r>
      <w:instrText xml:space="preserve"> PAGE   \* MERGEFORMAT </w:instrText>
    </w:r>
    <w:r>
      <w:fldChar w:fldCharType="separate"/>
    </w:r>
    <w:r w:rsidR="000F7E7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1957" w14:textId="77777777" w:rsidR="00F775E4" w:rsidRDefault="00F775E4" w:rsidP="003608DF">
      <w:r>
        <w:separator/>
      </w:r>
    </w:p>
    <w:p w14:paraId="32171452" w14:textId="77777777" w:rsidR="00F775E4" w:rsidRDefault="00F775E4" w:rsidP="003608DF"/>
  </w:footnote>
  <w:footnote w:type="continuationSeparator" w:id="0">
    <w:p w14:paraId="74AC8793" w14:textId="77777777" w:rsidR="00F775E4" w:rsidRDefault="00F775E4" w:rsidP="003608DF">
      <w:r>
        <w:continuationSeparator/>
      </w:r>
    </w:p>
    <w:p w14:paraId="19DA1B26" w14:textId="77777777" w:rsidR="00F775E4" w:rsidRDefault="00F775E4" w:rsidP="003608DF"/>
  </w:footnote>
  <w:footnote w:type="continuationNotice" w:id="1">
    <w:p w14:paraId="25CC9EFB" w14:textId="77777777" w:rsidR="00F775E4" w:rsidRDefault="00F775E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6B91" w14:textId="77777777" w:rsidR="001A700E" w:rsidRPr="001A700E" w:rsidRDefault="001A700E" w:rsidP="001A700E">
    <w:pPr>
      <w:pStyle w:val="Heading1"/>
    </w:pPr>
    <w:r>
      <w:t>DUTIES OF A GUARDIAN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75D26"/>
    <w:multiLevelType w:val="hybridMultilevel"/>
    <w:tmpl w:val="0F1E7282"/>
    <w:lvl w:ilvl="0" w:tplc="875E8670">
      <w:start w:val="1"/>
      <w:numFmt w:val="decimal"/>
      <w:pStyle w:val="ListParagraph"/>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838E5"/>
    <w:multiLevelType w:val="hybridMultilevel"/>
    <w:tmpl w:val="DCFC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561338">
    <w:abstractNumId w:val="1"/>
  </w:num>
  <w:num w:numId="2" w16cid:durableId="24723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1"/>
    <w:rsid w:val="00046E18"/>
    <w:rsid w:val="0006096E"/>
    <w:rsid w:val="000807A1"/>
    <w:rsid w:val="000824CA"/>
    <w:rsid w:val="0008672F"/>
    <w:rsid w:val="000B1A01"/>
    <w:rsid w:val="000B6562"/>
    <w:rsid w:val="000C61E0"/>
    <w:rsid w:val="000D3529"/>
    <w:rsid w:val="000F25F4"/>
    <w:rsid w:val="000F7E77"/>
    <w:rsid w:val="00106734"/>
    <w:rsid w:val="00106B06"/>
    <w:rsid w:val="001078D1"/>
    <w:rsid w:val="00141D0A"/>
    <w:rsid w:val="00154F16"/>
    <w:rsid w:val="00171E84"/>
    <w:rsid w:val="001960EB"/>
    <w:rsid w:val="001A700E"/>
    <w:rsid w:val="001C56E3"/>
    <w:rsid w:val="001D1D88"/>
    <w:rsid w:val="001E683B"/>
    <w:rsid w:val="001F2CE7"/>
    <w:rsid w:val="002144C5"/>
    <w:rsid w:val="00230EB8"/>
    <w:rsid w:val="00246EB4"/>
    <w:rsid w:val="002540B1"/>
    <w:rsid w:val="002570C0"/>
    <w:rsid w:val="002654D4"/>
    <w:rsid w:val="0027350A"/>
    <w:rsid w:val="00290379"/>
    <w:rsid w:val="002D04C7"/>
    <w:rsid w:val="002F70B8"/>
    <w:rsid w:val="00347B21"/>
    <w:rsid w:val="00350F5F"/>
    <w:rsid w:val="003608DF"/>
    <w:rsid w:val="003636AE"/>
    <w:rsid w:val="00366FC8"/>
    <w:rsid w:val="003908C7"/>
    <w:rsid w:val="00395455"/>
    <w:rsid w:val="00421992"/>
    <w:rsid w:val="00455475"/>
    <w:rsid w:val="00462D4F"/>
    <w:rsid w:val="004667BE"/>
    <w:rsid w:val="004E0E16"/>
    <w:rsid w:val="004F456C"/>
    <w:rsid w:val="005063D6"/>
    <w:rsid w:val="00586BA2"/>
    <w:rsid w:val="005F1855"/>
    <w:rsid w:val="005F2EAE"/>
    <w:rsid w:val="006063B8"/>
    <w:rsid w:val="0061057A"/>
    <w:rsid w:val="006175EA"/>
    <w:rsid w:val="006263AE"/>
    <w:rsid w:val="006504F1"/>
    <w:rsid w:val="00651805"/>
    <w:rsid w:val="006A19E4"/>
    <w:rsid w:val="006E0253"/>
    <w:rsid w:val="006E55FF"/>
    <w:rsid w:val="006F06CB"/>
    <w:rsid w:val="00706EF9"/>
    <w:rsid w:val="0072620D"/>
    <w:rsid w:val="007423C9"/>
    <w:rsid w:val="007430B6"/>
    <w:rsid w:val="00743B04"/>
    <w:rsid w:val="00744F08"/>
    <w:rsid w:val="007B2412"/>
    <w:rsid w:val="007F5134"/>
    <w:rsid w:val="00802791"/>
    <w:rsid w:val="0081337C"/>
    <w:rsid w:val="00823129"/>
    <w:rsid w:val="00823317"/>
    <w:rsid w:val="00826DFC"/>
    <w:rsid w:val="00851577"/>
    <w:rsid w:val="00854536"/>
    <w:rsid w:val="0088690D"/>
    <w:rsid w:val="008937F0"/>
    <w:rsid w:val="008A0103"/>
    <w:rsid w:val="008B21C6"/>
    <w:rsid w:val="008C4D49"/>
    <w:rsid w:val="008D282C"/>
    <w:rsid w:val="008F4115"/>
    <w:rsid w:val="008F7420"/>
    <w:rsid w:val="00915867"/>
    <w:rsid w:val="00957316"/>
    <w:rsid w:val="009B4677"/>
    <w:rsid w:val="009B53D8"/>
    <w:rsid w:val="009D115A"/>
    <w:rsid w:val="009D2F2F"/>
    <w:rsid w:val="009F342E"/>
    <w:rsid w:val="00A073A3"/>
    <w:rsid w:val="00A14FCC"/>
    <w:rsid w:val="00A61F2B"/>
    <w:rsid w:val="00A777FB"/>
    <w:rsid w:val="00AC2B7B"/>
    <w:rsid w:val="00AC39D9"/>
    <w:rsid w:val="00AD3BD8"/>
    <w:rsid w:val="00AD43CD"/>
    <w:rsid w:val="00AE5187"/>
    <w:rsid w:val="00B012B6"/>
    <w:rsid w:val="00B1092B"/>
    <w:rsid w:val="00B13DB8"/>
    <w:rsid w:val="00B40368"/>
    <w:rsid w:val="00B666D7"/>
    <w:rsid w:val="00B92ED1"/>
    <w:rsid w:val="00BE5A5B"/>
    <w:rsid w:val="00BF4E96"/>
    <w:rsid w:val="00C15A62"/>
    <w:rsid w:val="00C31433"/>
    <w:rsid w:val="00C54F74"/>
    <w:rsid w:val="00C656C5"/>
    <w:rsid w:val="00C65AD6"/>
    <w:rsid w:val="00C7535F"/>
    <w:rsid w:val="00CA1791"/>
    <w:rsid w:val="00CC3BE7"/>
    <w:rsid w:val="00CC42BF"/>
    <w:rsid w:val="00CC472A"/>
    <w:rsid w:val="00CF18E0"/>
    <w:rsid w:val="00CF5FDE"/>
    <w:rsid w:val="00D109ED"/>
    <w:rsid w:val="00D129AA"/>
    <w:rsid w:val="00D268AC"/>
    <w:rsid w:val="00D3628B"/>
    <w:rsid w:val="00D44CC4"/>
    <w:rsid w:val="00D669FD"/>
    <w:rsid w:val="00D86823"/>
    <w:rsid w:val="00D96B82"/>
    <w:rsid w:val="00DB5E00"/>
    <w:rsid w:val="00E039D3"/>
    <w:rsid w:val="00E772E6"/>
    <w:rsid w:val="00E91740"/>
    <w:rsid w:val="00F63605"/>
    <w:rsid w:val="00F775E4"/>
    <w:rsid w:val="00F8687B"/>
    <w:rsid w:val="00FD5B99"/>
    <w:rsid w:val="00FD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DF"/>
    <w:pPr>
      <w:widowControl w:val="0"/>
      <w:autoSpaceDE w:val="0"/>
      <w:autoSpaceDN w:val="0"/>
      <w:adjustRightInd w:val="0"/>
      <w:spacing w:before="240"/>
    </w:pPr>
    <w:rPr>
      <w:rFonts w:ascii="Arial" w:hAnsi="Arial"/>
      <w:sz w:val="22"/>
      <w:szCs w:val="24"/>
    </w:rPr>
  </w:style>
  <w:style w:type="paragraph" w:styleId="Heading1">
    <w:name w:val="heading 1"/>
    <w:basedOn w:val="Normal"/>
    <w:next w:val="Normal"/>
    <w:link w:val="Heading1Char"/>
    <w:uiPriority w:val="9"/>
    <w:qFormat/>
    <w:rsid w:val="003608DF"/>
    <w:pPr>
      <w:keepNext/>
      <w:spacing w:before="0"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BF4E96"/>
    <w:pPr>
      <w:keepNext/>
      <w:spacing w:after="12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3608DF"/>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BF4E96"/>
    <w:rPr>
      <w:rFonts w:ascii="Arial" w:eastAsiaTheme="majorEastAsia" w:hAnsi="Arial" w:cstheme="majorBidi"/>
      <w:b/>
      <w:bCs/>
      <w:iCs/>
      <w:sz w:val="22"/>
      <w:szCs w:val="28"/>
    </w:rPr>
  </w:style>
  <w:style w:type="paragraph" w:styleId="Header">
    <w:name w:val="header"/>
    <w:basedOn w:val="Normal"/>
    <w:link w:val="HeaderChar"/>
    <w:uiPriority w:val="99"/>
    <w:unhideWhenUsed/>
    <w:rsid w:val="002F70B8"/>
    <w:pPr>
      <w:tabs>
        <w:tab w:val="center" w:pos="4680"/>
        <w:tab w:val="right" w:pos="9360"/>
      </w:tabs>
    </w:pPr>
  </w:style>
  <w:style w:type="character" w:customStyle="1" w:styleId="HeaderChar">
    <w:name w:val="Header Char"/>
    <w:basedOn w:val="DefaultParagraphFont"/>
    <w:link w:val="Header"/>
    <w:uiPriority w:val="99"/>
    <w:rsid w:val="002F70B8"/>
    <w:rPr>
      <w:rFonts w:ascii="Arial" w:hAnsi="Arial"/>
      <w:sz w:val="22"/>
      <w:szCs w:val="24"/>
    </w:rPr>
  </w:style>
  <w:style w:type="paragraph" w:styleId="ListParagraph">
    <w:name w:val="List Paragraph"/>
    <w:basedOn w:val="Normal"/>
    <w:uiPriority w:val="34"/>
    <w:qFormat/>
    <w:rsid w:val="003608DF"/>
    <w:pPr>
      <w:numPr>
        <w:numId w:val="2"/>
      </w:numPr>
      <w:spacing w:before="120"/>
      <w:ind w:left="720" w:hanging="360"/>
    </w:pPr>
  </w:style>
  <w:style w:type="character" w:styleId="Hyperlink">
    <w:name w:val="Hyperlink"/>
    <w:basedOn w:val="DefaultParagraphFont"/>
    <w:uiPriority w:val="99"/>
    <w:unhideWhenUsed/>
    <w:rsid w:val="00290379"/>
    <w:rPr>
      <w:color w:val="0000FF" w:themeColor="hyperlink"/>
      <w:u w:val="single"/>
    </w:rPr>
  </w:style>
  <w:style w:type="character" w:styleId="FollowedHyperlink">
    <w:name w:val="FollowedHyperlink"/>
    <w:basedOn w:val="DefaultParagraphFont"/>
    <w:uiPriority w:val="99"/>
    <w:semiHidden/>
    <w:unhideWhenUsed/>
    <w:rsid w:val="00290379"/>
    <w:rPr>
      <w:color w:val="800080" w:themeColor="followedHyperlink"/>
      <w:u w:val="single"/>
    </w:rPr>
  </w:style>
  <w:style w:type="character" w:styleId="CommentReference">
    <w:name w:val="annotation reference"/>
    <w:basedOn w:val="DefaultParagraphFont"/>
    <w:uiPriority w:val="99"/>
    <w:semiHidden/>
    <w:unhideWhenUsed/>
    <w:rsid w:val="00C15A62"/>
    <w:rPr>
      <w:sz w:val="16"/>
      <w:szCs w:val="16"/>
    </w:rPr>
  </w:style>
  <w:style w:type="paragraph" w:styleId="CommentText">
    <w:name w:val="annotation text"/>
    <w:basedOn w:val="Normal"/>
    <w:link w:val="CommentTextChar"/>
    <w:uiPriority w:val="99"/>
    <w:semiHidden/>
    <w:unhideWhenUsed/>
    <w:rsid w:val="00C15A62"/>
    <w:rPr>
      <w:sz w:val="20"/>
      <w:szCs w:val="20"/>
    </w:rPr>
  </w:style>
  <w:style w:type="character" w:customStyle="1" w:styleId="CommentTextChar">
    <w:name w:val="Comment Text Char"/>
    <w:basedOn w:val="DefaultParagraphFont"/>
    <w:link w:val="CommentText"/>
    <w:uiPriority w:val="99"/>
    <w:semiHidden/>
    <w:rsid w:val="00C15A62"/>
    <w:rPr>
      <w:rFonts w:ascii="Arial" w:hAnsi="Arial"/>
    </w:rPr>
  </w:style>
  <w:style w:type="paragraph" w:styleId="CommentSubject">
    <w:name w:val="annotation subject"/>
    <w:basedOn w:val="CommentText"/>
    <w:next w:val="CommentText"/>
    <w:link w:val="CommentSubjectChar"/>
    <w:uiPriority w:val="99"/>
    <w:semiHidden/>
    <w:unhideWhenUsed/>
    <w:rsid w:val="00C15A62"/>
    <w:rPr>
      <w:b/>
      <w:bCs/>
    </w:rPr>
  </w:style>
  <w:style w:type="character" w:customStyle="1" w:styleId="CommentSubjectChar">
    <w:name w:val="Comment Subject Char"/>
    <w:basedOn w:val="CommentTextChar"/>
    <w:link w:val="CommentSubject"/>
    <w:uiPriority w:val="99"/>
    <w:semiHidden/>
    <w:rsid w:val="00C15A62"/>
    <w:rPr>
      <w:rFonts w:ascii="Arial" w:hAnsi="Arial"/>
      <w:b/>
      <w:bCs/>
    </w:rPr>
  </w:style>
  <w:style w:type="paragraph" w:styleId="BalloonText">
    <w:name w:val="Balloon Text"/>
    <w:basedOn w:val="Normal"/>
    <w:link w:val="BalloonTextChar"/>
    <w:uiPriority w:val="99"/>
    <w:semiHidden/>
    <w:unhideWhenUsed/>
    <w:rsid w:val="00C15A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62"/>
    <w:rPr>
      <w:rFonts w:ascii="Tahoma" w:hAnsi="Tahoma" w:cs="Tahoma"/>
      <w:sz w:val="16"/>
      <w:szCs w:val="16"/>
    </w:rPr>
  </w:style>
  <w:style w:type="paragraph" w:styleId="Revision">
    <w:name w:val="Revision"/>
    <w:hidden/>
    <w:uiPriority w:val="99"/>
    <w:semiHidden/>
    <w:rsid w:val="00AE518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2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reg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ardian-partners.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egon.gov/LTCO/Pages/index.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E299328A-9DF5-414C-BC96-04C0AB3898CF}"/>
</file>

<file path=customXml/itemProps2.xml><?xml version="1.0" encoding="utf-8"?>
<ds:datastoreItem xmlns:ds="http://schemas.openxmlformats.org/officeDocument/2006/customXml" ds:itemID="{D04AB704-5747-483A-BC0F-47BEA51A8390}"/>
</file>

<file path=customXml/itemProps3.xml><?xml version="1.0" encoding="utf-8"?>
<ds:datastoreItem xmlns:ds="http://schemas.openxmlformats.org/officeDocument/2006/customXml" ds:itemID="{A3A97E7D-B9FC-46E3-8617-17506D734B99}"/>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5784</Characters>
  <Application>Microsoft Office Word</Application>
  <DocSecurity>0</DocSecurity>
  <Lines>123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2025-10-31T23:21:00Z</dcterms:created>
  <dcterms:modified xsi:type="dcterms:W3CDTF">2025-10-31T23:25:00Z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198200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