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965E5" w14:textId="77777777" w:rsidR="00DF661F" w:rsidRPr="00A2467C" w:rsidRDefault="00DF661F" w:rsidP="00DF661F">
      <w:pPr>
        <w:rPr>
          <w:rFonts w:cs="Arial"/>
          <w:szCs w:val="22"/>
          <w:u w:val="single"/>
        </w:rPr>
      </w:pPr>
      <w:r w:rsidRPr="00A2467C">
        <w:rPr>
          <w:rFonts w:cs="Arial"/>
          <w:szCs w:val="22"/>
          <w:u w:val="single"/>
        </w:rPr>
        <w:tab/>
      </w:r>
      <w:r w:rsidRPr="00A2467C">
        <w:rPr>
          <w:rFonts w:cs="Arial"/>
          <w:szCs w:val="22"/>
          <w:u w:val="single"/>
        </w:rPr>
        <w:tab/>
      </w:r>
      <w:r w:rsidRPr="00A2467C">
        <w:rPr>
          <w:rFonts w:cs="Arial"/>
          <w:szCs w:val="22"/>
          <w:u w:val="single"/>
        </w:rPr>
        <w:tab/>
      </w:r>
      <w:r w:rsidRPr="00A2467C">
        <w:rPr>
          <w:rFonts w:cs="Arial"/>
          <w:szCs w:val="22"/>
          <w:u w:val="single"/>
        </w:rPr>
        <w:tab/>
      </w:r>
      <w:r w:rsidRPr="00A2467C">
        <w:rPr>
          <w:rFonts w:cs="Arial"/>
          <w:szCs w:val="22"/>
          <w:u w:val="single"/>
        </w:rPr>
        <w:tab/>
      </w:r>
      <w:r w:rsidRPr="00A2467C">
        <w:rPr>
          <w:rFonts w:cs="Arial"/>
          <w:szCs w:val="22"/>
          <w:u w:val="single"/>
        </w:rPr>
        <w:tab/>
        <w:t xml:space="preserve"> </w:t>
      </w:r>
      <w:r w:rsidRPr="00A2467C">
        <w:rPr>
          <w:rFonts w:cs="Arial"/>
          <w:szCs w:val="22"/>
        </w:rPr>
        <w:t xml:space="preserve">has informed </w:t>
      </w:r>
      <w:r w:rsidRPr="00A2467C">
        <w:rPr>
          <w:rFonts w:cs="Arial"/>
          <w:szCs w:val="22"/>
          <w:u w:val="single"/>
        </w:rPr>
        <w:tab/>
      </w:r>
      <w:r w:rsidRPr="00A2467C">
        <w:rPr>
          <w:rFonts w:cs="Arial"/>
          <w:szCs w:val="22"/>
          <w:u w:val="single"/>
        </w:rPr>
        <w:tab/>
      </w:r>
      <w:r w:rsidRPr="00A2467C">
        <w:rPr>
          <w:rFonts w:cs="Arial"/>
          <w:szCs w:val="22"/>
          <w:u w:val="single"/>
        </w:rPr>
        <w:tab/>
      </w:r>
      <w:r w:rsidRPr="00A2467C">
        <w:rPr>
          <w:rFonts w:cs="Arial"/>
          <w:szCs w:val="22"/>
          <w:u w:val="single"/>
        </w:rPr>
        <w:tab/>
      </w:r>
      <w:r w:rsidRPr="00A2467C">
        <w:rPr>
          <w:rFonts w:cs="Arial"/>
          <w:szCs w:val="22"/>
          <w:u w:val="single"/>
        </w:rPr>
        <w:tab/>
      </w:r>
      <w:r w:rsidRPr="00A2467C">
        <w:rPr>
          <w:rFonts w:cs="Arial"/>
          <w:szCs w:val="22"/>
          <w:u w:val="single"/>
        </w:rPr>
        <w:tab/>
      </w:r>
    </w:p>
    <w:p w14:paraId="5C46E3E6" w14:textId="77777777" w:rsidR="00DF661F" w:rsidRPr="00A2467C" w:rsidRDefault="00DF661F" w:rsidP="00DF661F">
      <w:pPr>
        <w:rPr>
          <w:rFonts w:cs="Arial"/>
          <w:szCs w:val="22"/>
        </w:rPr>
      </w:pPr>
      <w:r w:rsidRPr="00A2467C">
        <w:rPr>
          <w:rFonts w:cs="Arial"/>
          <w:szCs w:val="22"/>
        </w:rPr>
        <w:tab/>
        <w:t>(name of attorney)</w:t>
      </w:r>
      <w:r w:rsidRPr="00A2467C">
        <w:rPr>
          <w:rFonts w:cs="Arial"/>
          <w:szCs w:val="22"/>
        </w:rPr>
        <w:tab/>
      </w:r>
      <w:r w:rsidR="00A205F4" w:rsidRPr="00A2467C">
        <w:rPr>
          <w:rFonts w:cs="Arial"/>
          <w:szCs w:val="22"/>
        </w:rPr>
        <w:tab/>
      </w:r>
      <w:r w:rsidRPr="00A2467C">
        <w:rPr>
          <w:rFonts w:cs="Arial"/>
          <w:szCs w:val="22"/>
        </w:rPr>
        <w:tab/>
      </w:r>
      <w:r w:rsidRPr="00A2467C">
        <w:rPr>
          <w:rFonts w:cs="Arial"/>
          <w:szCs w:val="22"/>
        </w:rPr>
        <w:tab/>
      </w:r>
      <w:r w:rsidRPr="00A2467C">
        <w:rPr>
          <w:rFonts w:cs="Arial"/>
          <w:szCs w:val="22"/>
        </w:rPr>
        <w:tab/>
      </w:r>
      <w:r w:rsidRPr="00A2467C">
        <w:rPr>
          <w:rFonts w:cs="Arial"/>
          <w:szCs w:val="22"/>
        </w:rPr>
        <w:tab/>
        <w:t>(name of client)</w:t>
      </w:r>
    </w:p>
    <w:p w14:paraId="26A1C300" w14:textId="77777777" w:rsidR="00DF661F" w:rsidRPr="00A2467C" w:rsidRDefault="00DF661F" w:rsidP="00DF661F">
      <w:pPr>
        <w:rPr>
          <w:rFonts w:cs="Arial"/>
          <w:szCs w:val="22"/>
        </w:rPr>
      </w:pPr>
    </w:p>
    <w:p w14:paraId="26C2A5AD" w14:textId="77777777" w:rsidR="00DF661F" w:rsidRPr="00A2467C" w:rsidRDefault="00DF661F" w:rsidP="00DF661F">
      <w:pPr>
        <w:rPr>
          <w:rFonts w:cs="Arial"/>
          <w:szCs w:val="22"/>
        </w:rPr>
      </w:pPr>
      <w:proofErr w:type="spellStart"/>
      <w:r w:rsidRPr="00A2467C">
        <w:rPr>
          <w:rFonts w:cs="Arial"/>
          <w:szCs w:val="22"/>
        </w:rPr>
        <w:t>on</w:t>
      </w:r>
      <w:proofErr w:type="spellEnd"/>
      <w:r w:rsidRPr="00A2467C">
        <w:rPr>
          <w:rFonts w:cs="Arial"/>
          <w:szCs w:val="22"/>
        </w:rPr>
        <w:t xml:space="preserve"> </w:t>
      </w:r>
      <w:r w:rsidRPr="00A2467C">
        <w:rPr>
          <w:rFonts w:cs="Arial"/>
          <w:szCs w:val="22"/>
          <w:u w:val="single"/>
        </w:rPr>
        <w:tab/>
      </w:r>
      <w:r w:rsidRPr="00A2467C">
        <w:rPr>
          <w:rFonts w:cs="Arial"/>
          <w:szCs w:val="22"/>
          <w:u w:val="single"/>
        </w:rPr>
        <w:tab/>
      </w:r>
      <w:r w:rsidRPr="00A2467C">
        <w:rPr>
          <w:rFonts w:cs="Arial"/>
          <w:szCs w:val="22"/>
          <w:u w:val="single"/>
        </w:rPr>
        <w:tab/>
      </w:r>
      <w:r w:rsidRPr="00A2467C">
        <w:rPr>
          <w:rFonts w:cs="Arial"/>
          <w:szCs w:val="22"/>
          <w:u w:val="single"/>
        </w:rPr>
        <w:tab/>
      </w:r>
      <w:r w:rsidRPr="00A2467C">
        <w:rPr>
          <w:rFonts w:cs="Arial"/>
          <w:szCs w:val="22"/>
          <w:u w:val="single"/>
        </w:rPr>
        <w:tab/>
        <w:t xml:space="preserve"> </w:t>
      </w:r>
      <w:r w:rsidRPr="00A2467C">
        <w:rPr>
          <w:rFonts w:cs="Arial"/>
          <w:szCs w:val="22"/>
          <w:u w:val="single"/>
        </w:rPr>
        <w:tab/>
      </w:r>
      <w:r w:rsidR="00A205F4" w:rsidRPr="00A2467C">
        <w:rPr>
          <w:rFonts w:cs="Arial"/>
          <w:szCs w:val="22"/>
        </w:rPr>
        <w:t xml:space="preserve"> </w:t>
      </w:r>
      <w:r w:rsidRPr="00A2467C">
        <w:rPr>
          <w:rFonts w:cs="Arial"/>
          <w:szCs w:val="22"/>
        </w:rPr>
        <w:t>of the following:</w:t>
      </w:r>
    </w:p>
    <w:p w14:paraId="145AAD0D" w14:textId="77777777" w:rsidR="00DF661F" w:rsidRPr="00A2467C" w:rsidRDefault="00DF661F" w:rsidP="00DF661F">
      <w:pPr>
        <w:rPr>
          <w:rFonts w:cs="Arial"/>
          <w:szCs w:val="22"/>
        </w:rPr>
      </w:pPr>
      <w:r w:rsidRPr="00A2467C">
        <w:rPr>
          <w:rFonts w:cs="Arial"/>
          <w:szCs w:val="22"/>
        </w:rPr>
        <w:tab/>
      </w:r>
      <w:r w:rsidRPr="00A2467C">
        <w:rPr>
          <w:rFonts w:cs="Arial"/>
          <w:szCs w:val="22"/>
        </w:rPr>
        <w:tab/>
        <w:t>(date)</w:t>
      </w:r>
    </w:p>
    <w:p w14:paraId="75AD7EF8" w14:textId="77777777" w:rsidR="00DF661F" w:rsidRPr="00A2467C" w:rsidRDefault="00DF661F" w:rsidP="00DF661F">
      <w:pPr>
        <w:rPr>
          <w:rFonts w:cs="Arial"/>
          <w:szCs w:val="22"/>
        </w:rPr>
      </w:pPr>
    </w:p>
    <w:p w14:paraId="1BECF997" w14:textId="77777777" w:rsidR="00DF661F" w:rsidRPr="00A2467C" w:rsidRDefault="00DF661F" w:rsidP="00607AB9">
      <w:pPr>
        <w:pStyle w:val="ListParagraph"/>
        <w:rPr>
          <w:rFonts w:cs="Arial"/>
          <w:szCs w:val="22"/>
        </w:rPr>
      </w:pPr>
      <w:r w:rsidRPr="00A2467C">
        <w:rPr>
          <w:rFonts w:cs="Arial"/>
          <w:szCs w:val="22"/>
        </w:rPr>
        <w:sym w:font="Wingdings" w:char="F0A8"/>
      </w:r>
      <w:r w:rsidRPr="00A2467C">
        <w:rPr>
          <w:rFonts w:cs="Arial"/>
          <w:szCs w:val="22"/>
        </w:rPr>
        <w:tab/>
        <w:t>Where there is a bona fide dispute over compensability of all or part of a claim, the insurer/employer may issue a denial letter on specific injuries/conditions and may offer a lump sum amount of money for a Disputed Claim Settlement, which, if accepted by the claimant, results in the denial being affirmed and the client giving up rights to any and all benefits relating to the denied injury/condition, which include:</w:t>
      </w:r>
    </w:p>
    <w:p w14:paraId="6D2FD551" w14:textId="77777777" w:rsidR="00DF661F" w:rsidRPr="00A2467C" w:rsidRDefault="00DF661F" w:rsidP="00DF661F">
      <w:pPr>
        <w:rPr>
          <w:rFonts w:cs="Arial"/>
          <w:szCs w:val="22"/>
        </w:rPr>
      </w:pPr>
    </w:p>
    <w:p w14:paraId="5F177EDB" w14:textId="77777777" w:rsidR="00DF661F" w:rsidRPr="00A2467C" w:rsidRDefault="00DF661F" w:rsidP="00DF661F">
      <w:pPr>
        <w:rPr>
          <w:rFonts w:cs="Arial"/>
          <w:szCs w:val="22"/>
        </w:rPr>
      </w:pPr>
      <w:r w:rsidRPr="00A2467C">
        <w:rPr>
          <w:rFonts w:cs="Arial"/>
          <w:szCs w:val="22"/>
        </w:rPr>
        <w:tab/>
        <w:t xml:space="preserve">a. </w:t>
      </w:r>
      <w:r w:rsidRPr="00A2467C">
        <w:rPr>
          <w:rFonts w:cs="Arial"/>
          <w:szCs w:val="22"/>
        </w:rPr>
        <w:tab/>
      </w:r>
      <w:r w:rsidRPr="00A2467C">
        <w:rPr>
          <w:rFonts w:cs="Arial"/>
          <w:szCs w:val="22"/>
        </w:rPr>
        <w:sym w:font="Wingdings" w:char="F0A8"/>
      </w:r>
      <w:r w:rsidRPr="00A2467C">
        <w:rPr>
          <w:rFonts w:cs="Arial"/>
          <w:szCs w:val="22"/>
        </w:rPr>
        <w:tab/>
        <w:t>Time loss</w:t>
      </w:r>
      <w:r w:rsidR="00A86779" w:rsidRPr="00A2467C">
        <w:rPr>
          <w:rFonts w:cs="Arial"/>
          <w:szCs w:val="22"/>
        </w:rPr>
        <w:t xml:space="preserve"> / temporary </w:t>
      </w:r>
      <w:proofErr w:type="gramStart"/>
      <w:r w:rsidR="00A86779" w:rsidRPr="00A2467C">
        <w:rPr>
          <w:rFonts w:cs="Arial"/>
          <w:szCs w:val="22"/>
        </w:rPr>
        <w:t>disability</w:t>
      </w:r>
      <w:r w:rsidRPr="00A2467C">
        <w:rPr>
          <w:rFonts w:cs="Arial"/>
          <w:szCs w:val="22"/>
        </w:rPr>
        <w:t>;</w:t>
      </w:r>
      <w:proofErr w:type="gramEnd"/>
    </w:p>
    <w:p w14:paraId="236A9045" w14:textId="77777777" w:rsidR="00DF661F" w:rsidRPr="00A2467C" w:rsidRDefault="00DF661F" w:rsidP="00DF661F">
      <w:pPr>
        <w:rPr>
          <w:rFonts w:cs="Arial"/>
          <w:szCs w:val="22"/>
        </w:rPr>
      </w:pPr>
      <w:r w:rsidRPr="00A2467C">
        <w:rPr>
          <w:rFonts w:cs="Arial"/>
          <w:szCs w:val="22"/>
        </w:rPr>
        <w:tab/>
        <w:t xml:space="preserve">b. </w:t>
      </w:r>
      <w:r w:rsidRPr="00A2467C">
        <w:rPr>
          <w:rFonts w:cs="Arial"/>
          <w:szCs w:val="22"/>
        </w:rPr>
        <w:tab/>
      </w:r>
      <w:r w:rsidRPr="00A2467C">
        <w:rPr>
          <w:rFonts w:cs="Arial"/>
          <w:szCs w:val="22"/>
        </w:rPr>
        <w:sym w:font="Wingdings" w:char="F0A8"/>
      </w:r>
      <w:r w:rsidRPr="00A2467C">
        <w:rPr>
          <w:rFonts w:cs="Arial"/>
          <w:szCs w:val="22"/>
        </w:rPr>
        <w:tab/>
        <w:t>Permanent partial disability (or extent of disability</w:t>
      </w:r>
      <w:proofErr w:type="gramStart"/>
      <w:r w:rsidRPr="00A2467C">
        <w:rPr>
          <w:rFonts w:cs="Arial"/>
          <w:szCs w:val="22"/>
        </w:rPr>
        <w:t>);</w:t>
      </w:r>
      <w:proofErr w:type="gramEnd"/>
    </w:p>
    <w:p w14:paraId="4A2D7272" w14:textId="77777777" w:rsidR="00DF661F" w:rsidRPr="00A2467C" w:rsidRDefault="00DF661F" w:rsidP="00DF661F">
      <w:pPr>
        <w:rPr>
          <w:rFonts w:cs="Arial"/>
          <w:szCs w:val="22"/>
        </w:rPr>
      </w:pPr>
      <w:r w:rsidRPr="00A2467C">
        <w:rPr>
          <w:rFonts w:cs="Arial"/>
          <w:szCs w:val="22"/>
        </w:rPr>
        <w:tab/>
        <w:t xml:space="preserve">c. </w:t>
      </w:r>
      <w:r w:rsidRPr="00A2467C">
        <w:rPr>
          <w:rFonts w:cs="Arial"/>
          <w:szCs w:val="22"/>
        </w:rPr>
        <w:tab/>
      </w:r>
      <w:r w:rsidRPr="00A2467C">
        <w:rPr>
          <w:rFonts w:cs="Arial"/>
          <w:szCs w:val="22"/>
        </w:rPr>
        <w:sym w:font="Wingdings" w:char="F0A8"/>
      </w:r>
      <w:r w:rsidRPr="00A2467C">
        <w:rPr>
          <w:rFonts w:cs="Arial"/>
          <w:szCs w:val="22"/>
        </w:rPr>
        <w:tab/>
        <w:t>Medical (including travel and prescription reimbursements</w:t>
      </w:r>
      <w:proofErr w:type="gramStart"/>
      <w:r w:rsidRPr="00A2467C">
        <w:rPr>
          <w:rFonts w:cs="Arial"/>
          <w:szCs w:val="22"/>
        </w:rPr>
        <w:t>);</w:t>
      </w:r>
      <w:proofErr w:type="gramEnd"/>
    </w:p>
    <w:p w14:paraId="4C8C4EEA" w14:textId="77777777" w:rsidR="00DF661F" w:rsidRPr="00A2467C" w:rsidRDefault="00DF661F" w:rsidP="00DF661F">
      <w:pPr>
        <w:rPr>
          <w:rFonts w:cs="Arial"/>
          <w:szCs w:val="22"/>
        </w:rPr>
      </w:pPr>
      <w:r w:rsidRPr="00A2467C">
        <w:rPr>
          <w:rFonts w:cs="Arial"/>
          <w:szCs w:val="22"/>
        </w:rPr>
        <w:tab/>
        <w:t xml:space="preserve">d. </w:t>
      </w:r>
      <w:r w:rsidRPr="00A2467C">
        <w:rPr>
          <w:rFonts w:cs="Arial"/>
          <w:szCs w:val="22"/>
        </w:rPr>
        <w:tab/>
      </w:r>
      <w:r w:rsidRPr="00A2467C">
        <w:rPr>
          <w:rFonts w:cs="Arial"/>
          <w:szCs w:val="22"/>
        </w:rPr>
        <w:sym w:font="Wingdings" w:char="F0A8"/>
      </w:r>
      <w:r w:rsidRPr="00A2467C">
        <w:rPr>
          <w:rFonts w:cs="Arial"/>
          <w:szCs w:val="22"/>
        </w:rPr>
        <w:tab/>
        <w:t xml:space="preserve">Vocational </w:t>
      </w:r>
      <w:proofErr w:type="gramStart"/>
      <w:r w:rsidRPr="00A2467C">
        <w:rPr>
          <w:rFonts w:cs="Arial"/>
          <w:szCs w:val="22"/>
        </w:rPr>
        <w:t>assistance;</w:t>
      </w:r>
      <w:proofErr w:type="gramEnd"/>
    </w:p>
    <w:p w14:paraId="3DBC3622" w14:textId="77777777" w:rsidR="00DF661F" w:rsidRPr="00A2467C" w:rsidRDefault="00DF661F" w:rsidP="00DF661F">
      <w:pPr>
        <w:rPr>
          <w:rFonts w:cs="Arial"/>
          <w:szCs w:val="22"/>
        </w:rPr>
      </w:pPr>
      <w:r w:rsidRPr="00A2467C">
        <w:rPr>
          <w:rFonts w:cs="Arial"/>
          <w:szCs w:val="22"/>
        </w:rPr>
        <w:tab/>
        <w:t xml:space="preserve">e. </w:t>
      </w:r>
      <w:r w:rsidRPr="00A2467C">
        <w:rPr>
          <w:rFonts w:cs="Arial"/>
          <w:szCs w:val="22"/>
        </w:rPr>
        <w:tab/>
      </w:r>
      <w:r w:rsidRPr="00A2467C">
        <w:rPr>
          <w:rFonts w:cs="Arial"/>
          <w:szCs w:val="22"/>
        </w:rPr>
        <w:sym w:font="Wingdings" w:char="F0A8"/>
      </w:r>
      <w:r w:rsidRPr="00A2467C">
        <w:rPr>
          <w:rFonts w:cs="Arial"/>
          <w:szCs w:val="22"/>
        </w:rPr>
        <w:tab/>
        <w:t>Aggravation rights / own motion rights; and</w:t>
      </w:r>
    </w:p>
    <w:p w14:paraId="787588FF" w14:textId="77777777" w:rsidR="00DF661F" w:rsidRPr="00A2467C" w:rsidRDefault="00DF661F" w:rsidP="000818C8">
      <w:pPr>
        <w:rPr>
          <w:rFonts w:cs="Arial"/>
          <w:szCs w:val="22"/>
        </w:rPr>
      </w:pPr>
      <w:r w:rsidRPr="00A2467C">
        <w:rPr>
          <w:rFonts w:cs="Arial"/>
          <w:szCs w:val="22"/>
        </w:rPr>
        <w:tab/>
        <w:t xml:space="preserve">f. </w:t>
      </w:r>
      <w:r w:rsidRPr="00A2467C">
        <w:rPr>
          <w:rFonts w:cs="Arial"/>
          <w:szCs w:val="22"/>
        </w:rPr>
        <w:tab/>
      </w:r>
      <w:r w:rsidRPr="00A2467C">
        <w:rPr>
          <w:rFonts w:cs="Arial"/>
          <w:szCs w:val="22"/>
        </w:rPr>
        <w:sym w:font="Wingdings" w:char="F0A8"/>
      </w:r>
      <w:r w:rsidRPr="00A2467C">
        <w:rPr>
          <w:rFonts w:cs="Arial"/>
          <w:szCs w:val="22"/>
        </w:rPr>
        <w:tab/>
        <w:t>Survivors’ benefits.</w:t>
      </w:r>
    </w:p>
    <w:p w14:paraId="501585E3" w14:textId="77777777" w:rsidR="00DF661F" w:rsidRPr="00A2467C" w:rsidRDefault="00DF661F" w:rsidP="00DF661F">
      <w:pPr>
        <w:rPr>
          <w:rFonts w:cs="Arial"/>
          <w:szCs w:val="22"/>
        </w:rPr>
      </w:pPr>
    </w:p>
    <w:p w14:paraId="64BE3AFE" w14:textId="77777777" w:rsidR="00DF661F" w:rsidRPr="00A2467C" w:rsidRDefault="00607AB9" w:rsidP="00607AB9">
      <w:pPr>
        <w:pStyle w:val="ListParagraph"/>
        <w:rPr>
          <w:rFonts w:cs="Arial"/>
          <w:szCs w:val="22"/>
        </w:rPr>
      </w:pPr>
      <w:r w:rsidRPr="00A2467C">
        <w:rPr>
          <w:rFonts w:cs="Arial"/>
          <w:szCs w:val="22"/>
        </w:rPr>
        <w:sym w:font="Wingdings" w:char="F0A8"/>
      </w:r>
      <w:r w:rsidRPr="00A2467C">
        <w:rPr>
          <w:rFonts w:cs="Arial"/>
          <w:szCs w:val="22"/>
        </w:rPr>
        <w:tab/>
      </w:r>
      <w:r w:rsidR="00DF661F" w:rsidRPr="00A2467C">
        <w:rPr>
          <w:rFonts w:cs="Arial"/>
          <w:szCs w:val="22"/>
        </w:rPr>
        <w:t xml:space="preserve">In accepted cases where the insurer/employer issues a partial denial of claimant’s current condition and the Disputed Claim Settlement states that the current condition is no longer related to the original injury/condition, it will likely be impossible to later prove that your need for medical treatment and other benefits is/are </w:t>
      </w:r>
      <w:proofErr w:type="spellStart"/>
      <w:r w:rsidR="00DF661F" w:rsidRPr="00A2467C">
        <w:rPr>
          <w:rFonts w:cs="Arial"/>
          <w:szCs w:val="22"/>
        </w:rPr>
        <w:t>compensably</w:t>
      </w:r>
      <w:proofErr w:type="spellEnd"/>
      <w:r w:rsidR="00DF661F" w:rsidRPr="00A2467C">
        <w:rPr>
          <w:rFonts w:cs="Arial"/>
          <w:szCs w:val="22"/>
        </w:rPr>
        <w:t xml:space="preserve"> related to your injury/condition.</w:t>
      </w:r>
    </w:p>
    <w:p w14:paraId="70EA00D5" w14:textId="77777777" w:rsidR="00DF661F" w:rsidRPr="00A2467C" w:rsidRDefault="00DF661F" w:rsidP="00DF661F">
      <w:pPr>
        <w:rPr>
          <w:rFonts w:cs="Arial"/>
          <w:szCs w:val="22"/>
        </w:rPr>
      </w:pPr>
    </w:p>
    <w:p w14:paraId="5C2ECE0F" w14:textId="77777777" w:rsidR="00DF661F" w:rsidRPr="00A2467C" w:rsidRDefault="00607AB9" w:rsidP="00607AB9">
      <w:pPr>
        <w:pStyle w:val="ListParagraph"/>
        <w:rPr>
          <w:rFonts w:cs="Arial"/>
          <w:szCs w:val="22"/>
        </w:rPr>
      </w:pPr>
      <w:r w:rsidRPr="00A2467C">
        <w:rPr>
          <w:rFonts w:cs="Arial"/>
          <w:szCs w:val="22"/>
        </w:rPr>
        <w:sym w:font="Wingdings" w:char="F0A8"/>
      </w:r>
      <w:r w:rsidRPr="00A2467C">
        <w:rPr>
          <w:rFonts w:cs="Arial"/>
          <w:szCs w:val="22"/>
        </w:rPr>
        <w:tab/>
      </w:r>
      <w:r w:rsidR="00DF661F" w:rsidRPr="00A2467C">
        <w:rPr>
          <w:rFonts w:cs="Arial"/>
          <w:szCs w:val="22"/>
        </w:rPr>
        <w:t xml:space="preserve">If the insurer/employer denies the claim after acceptance based upon fraud, misrepresentation, or illegal activity, and you have agreed to the Disputed Claim Settlement, no further benefits will </w:t>
      </w:r>
      <w:proofErr w:type="gramStart"/>
      <w:r w:rsidR="00DF661F" w:rsidRPr="00A2467C">
        <w:rPr>
          <w:rFonts w:cs="Arial"/>
          <w:szCs w:val="22"/>
        </w:rPr>
        <w:t>be paid</w:t>
      </w:r>
      <w:proofErr w:type="gramEnd"/>
      <w:r w:rsidR="00DF661F" w:rsidRPr="00A2467C">
        <w:rPr>
          <w:rFonts w:cs="Arial"/>
          <w:szCs w:val="22"/>
        </w:rPr>
        <w:t>.</w:t>
      </w:r>
    </w:p>
    <w:p w14:paraId="0AA3F7D5" w14:textId="77777777" w:rsidR="00DF661F" w:rsidRPr="00A2467C" w:rsidRDefault="00DF661F" w:rsidP="00DF661F">
      <w:pPr>
        <w:rPr>
          <w:rFonts w:cs="Arial"/>
          <w:szCs w:val="22"/>
        </w:rPr>
      </w:pPr>
    </w:p>
    <w:p w14:paraId="4F676CD0" w14:textId="77777777" w:rsidR="00DF661F" w:rsidRPr="00A2467C" w:rsidRDefault="00607AB9" w:rsidP="00607AB9">
      <w:pPr>
        <w:pStyle w:val="ListParagraph"/>
        <w:rPr>
          <w:rFonts w:cs="Arial"/>
          <w:szCs w:val="22"/>
        </w:rPr>
      </w:pPr>
      <w:r w:rsidRPr="00A2467C">
        <w:rPr>
          <w:rFonts w:cs="Arial"/>
          <w:szCs w:val="22"/>
        </w:rPr>
        <w:sym w:font="Wingdings" w:char="F0A8"/>
      </w:r>
      <w:r w:rsidRPr="00A2467C">
        <w:rPr>
          <w:rFonts w:cs="Arial"/>
          <w:szCs w:val="22"/>
        </w:rPr>
        <w:tab/>
      </w:r>
      <w:r w:rsidR="00DF661F" w:rsidRPr="00A2467C">
        <w:rPr>
          <w:rFonts w:cs="Arial"/>
          <w:szCs w:val="22"/>
        </w:rPr>
        <w:t>If the insurer/employer denied the claim within two years of acceptance based</w:t>
      </w:r>
      <w:r w:rsidR="008E2568" w:rsidRPr="00A2467C">
        <w:rPr>
          <w:rFonts w:cs="Arial"/>
          <w:szCs w:val="22"/>
        </w:rPr>
        <w:t xml:space="preserve"> </w:t>
      </w:r>
      <w:r w:rsidR="00DF661F" w:rsidRPr="00A2467C">
        <w:rPr>
          <w:rFonts w:cs="Arial"/>
          <w:szCs w:val="22"/>
        </w:rPr>
        <w:t xml:space="preserve">upon newly discovered evidence, and you </w:t>
      </w:r>
      <w:proofErr w:type="gramStart"/>
      <w:r w:rsidR="00DF661F" w:rsidRPr="00A2467C">
        <w:rPr>
          <w:rFonts w:cs="Arial"/>
          <w:szCs w:val="22"/>
        </w:rPr>
        <w:t>entered into</w:t>
      </w:r>
      <w:proofErr w:type="gramEnd"/>
      <w:r w:rsidR="00DF661F" w:rsidRPr="00A2467C">
        <w:rPr>
          <w:rFonts w:cs="Arial"/>
          <w:szCs w:val="22"/>
        </w:rPr>
        <w:t xml:space="preserve"> a Disputed Claim Settlement, no further benefits will </w:t>
      </w:r>
      <w:proofErr w:type="gramStart"/>
      <w:r w:rsidR="00DF661F" w:rsidRPr="00A2467C">
        <w:rPr>
          <w:rFonts w:cs="Arial"/>
          <w:szCs w:val="22"/>
        </w:rPr>
        <w:t>be paid</w:t>
      </w:r>
      <w:proofErr w:type="gramEnd"/>
      <w:r w:rsidR="00DF661F" w:rsidRPr="00A2467C">
        <w:rPr>
          <w:rFonts w:cs="Arial"/>
          <w:szCs w:val="22"/>
        </w:rPr>
        <w:t>.</w:t>
      </w:r>
    </w:p>
    <w:p w14:paraId="4DC63783" w14:textId="77777777" w:rsidR="00DF661F" w:rsidRPr="00A2467C" w:rsidRDefault="00DF661F" w:rsidP="00DF661F">
      <w:pPr>
        <w:rPr>
          <w:rFonts w:cs="Arial"/>
          <w:szCs w:val="22"/>
        </w:rPr>
      </w:pPr>
    </w:p>
    <w:p w14:paraId="484C6F29" w14:textId="77777777" w:rsidR="00DF661F" w:rsidRPr="00A2467C" w:rsidRDefault="00607AB9" w:rsidP="00607AB9">
      <w:pPr>
        <w:pStyle w:val="ListParagraph"/>
        <w:rPr>
          <w:rFonts w:cs="Arial"/>
          <w:szCs w:val="22"/>
        </w:rPr>
      </w:pPr>
      <w:r w:rsidRPr="00A2467C">
        <w:rPr>
          <w:rFonts w:cs="Arial"/>
          <w:szCs w:val="22"/>
        </w:rPr>
        <w:sym w:font="Wingdings" w:char="F0A8"/>
      </w:r>
      <w:r w:rsidRPr="00A2467C">
        <w:rPr>
          <w:rFonts w:cs="Arial"/>
          <w:szCs w:val="22"/>
        </w:rPr>
        <w:tab/>
      </w:r>
      <w:r w:rsidR="00DF661F" w:rsidRPr="00A2467C">
        <w:rPr>
          <w:rFonts w:cs="Arial"/>
          <w:szCs w:val="22"/>
        </w:rPr>
        <w:t>Medical Bills:</w:t>
      </w:r>
    </w:p>
    <w:p w14:paraId="3751582E" w14:textId="77777777" w:rsidR="00DF661F" w:rsidRPr="00A2467C" w:rsidRDefault="00DF661F" w:rsidP="00DF661F">
      <w:pPr>
        <w:rPr>
          <w:rFonts w:cs="Arial"/>
          <w:szCs w:val="22"/>
        </w:rPr>
      </w:pPr>
    </w:p>
    <w:p w14:paraId="46B09FD9" w14:textId="77777777" w:rsidR="00240FC6" w:rsidRPr="00A2467C" w:rsidRDefault="00240FC6" w:rsidP="00BE24DD">
      <w:pPr>
        <w:tabs>
          <w:tab w:val="left" w:pos="1440"/>
        </w:tabs>
        <w:ind w:left="2160" w:hanging="1440"/>
        <w:rPr>
          <w:rFonts w:cs="Arial"/>
          <w:szCs w:val="22"/>
        </w:rPr>
      </w:pPr>
      <w:r w:rsidRPr="00A2467C">
        <w:rPr>
          <w:rFonts w:cs="Arial"/>
          <w:szCs w:val="22"/>
        </w:rPr>
        <w:t xml:space="preserve">a. </w:t>
      </w:r>
      <w:r w:rsidRPr="00A2467C">
        <w:rPr>
          <w:rFonts w:cs="Arial"/>
          <w:szCs w:val="22"/>
        </w:rPr>
        <w:tab/>
      </w:r>
      <w:r w:rsidRPr="00A2467C">
        <w:rPr>
          <w:rFonts w:cs="Arial"/>
          <w:szCs w:val="22"/>
        </w:rPr>
        <w:sym w:font="Wingdings" w:char="F0A8"/>
      </w:r>
      <w:r w:rsidRPr="00A2467C">
        <w:rPr>
          <w:rFonts w:cs="Arial"/>
          <w:szCs w:val="22"/>
        </w:rPr>
        <w:tab/>
        <w:t xml:space="preserve">Can </w:t>
      </w:r>
      <w:proofErr w:type="gramStart"/>
      <w:r w:rsidRPr="00A2467C">
        <w:rPr>
          <w:rFonts w:cs="Arial"/>
          <w:szCs w:val="22"/>
        </w:rPr>
        <w:t>be paid</w:t>
      </w:r>
      <w:proofErr w:type="gramEnd"/>
      <w:r w:rsidRPr="00A2467C">
        <w:rPr>
          <w:rFonts w:cs="Arial"/>
          <w:szCs w:val="22"/>
        </w:rPr>
        <w:t xml:space="preserve"> in their entirety by the insurer/employer - out of, or in</w:t>
      </w:r>
      <w:r w:rsidR="00FB2C02" w:rsidRPr="00A2467C">
        <w:rPr>
          <w:rFonts w:cs="Arial"/>
          <w:szCs w:val="22"/>
        </w:rPr>
        <w:t xml:space="preserve"> </w:t>
      </w:r>
      <w:r w:rsidRPr="00A2467C">
        <w:rPr>
          <w:rFonts w:cs="Arial"/>
          <w:szCs w:val="22"/>
        </w:rPr>
        <w:t xml:space="preserve">addition to, the settlement proceeds. If paid in their entirety out of the settlement proceeds, the bills can </w:t>
      </w:r>
      <w:proofErr w:type="gramStart"/>
      <w:r w:rsidRPr="00A2467C">
        <w:rPr>
          <w:rFonts w:cs="Arial"/>
          <w:szCs w:val="22"/>
        </w:rPr>
        <w:t>be paid</w:t>
      </w:r>
      <w:proofErr w:type="gramEnd"/>
      <w:r w:rsidRPr="00A2467C">
        <w:rPr>
          <w:rFonts w:cs="Arial"/>
          <w:szCs w:val="22"/>
        </w:rPr>
        <w:t xml:space="preserve"> at the amount that the workers’ compensation insurer would </w:t>
      </w:r>
      <w:proofErr w:type="gramStart"/>
      <w:r w:rsidRPr="00A2467C">
        <w:rPr>
          <w:rFonts w:cs="Arial"/>
          <w:szCs w:val="22"/>
        </w:rPr>
        <w:t>be allowed</w:t>
      </w:r>
      <w:proofErr w:type="gramEnd"/>
      <w:r w:rsidRPr="00A2467C">
        <w:rPr>
          <w:rFonts w:cs="Arial"/>
          <w:szCs w:val="22"/>
        </w:rPr>
        <w:t xml:space="preserve"> to pay the bill rather than their full amount.</w:t>
      </w:r>
    </w:p>
    <w:p w14:paraId="00F11816" w14:textId="77777777" w:rsidR="00240FC6" w:rsidRPr="00A2467C" w:rsidRDefault="00240FC6" w:rsidP="00BE24DD">
      <w:pPr>
        <w:tabs>
          <w:tab w:val="left" w:pos="1440"/>
        </w:tabs>
        <w:ind w:left="2160" w:hanging="1440"/>
        <w:rPr>
          <w:rFonts w:cs="Arial"/>
          <w:szCs w:val="22"/>
        </w:rPr>
      </w:pPr>
      <w:r w:rsidRPr="00A2467C">
        <w:rPr>
          <w:rFonts w:cs="Arial"/>
          <w:szCs w:val="22"/>
        </w:rPr>
        <w:t xml:space="preserve">b. </w:t>
      </w:r>
      <w:r w:rsidRPr="00A2467C">
        <w:rPr>
          <w:rFonts w:cs="Arial"/>
          <w:szCs w:val="22"/>
        </w:rPr>
        <w:tab/>
      </w:r>
      <w:r w:rsidRPr="00A2467C">
        <w:rPr>
          <w:rFonts w:cs="Arial"/>
          <w:szCs w:val="22"/>
        </w:rPr>
        <w:sym w:font="Wingdings" w:char="F0A8"/>
      </w:r>
      <w:r w:rsidRPr="00A2467C">
        <w:rPr>
          <w:rFonts w:cs="Arial"/>
          <w:szCs w:val="22"/>
        </w:rPr>
        <w:tab/>
      </w:r>
      <w:r w:rsidR="009A09E0" w:rsidRPr="00A2467C">
        <w:rPr>
          <w:rFonts w:cs="Arial"/>
          <w:szCs w:val="22"/>
        </w:rPr>
        <w:t>The insurer/employer will reimburse medical providers out of the proceeds of the settlement</w:t>
      </w:r>
      <w:r w:rsidRPr="00A2467C">
        <w:rPr>
          <w:rFonts w:cs="Arial"/>
          <w:szCs w:val="22"/>
        </w:rPr>
        <w:t>.</w:t>
      </w:r>
      <w:r w:rsidR="009A09E0" w:rsidRPr="00A2467C">
        <w:rPr>
          <w:rFonts w:cs="Arial"/>
          <w:szCs w:val="22"/>
        </w:rPr>
        <w:t xml:space="preserve"> The reimbursement </w:t>
      </w:r>
      <w:r w:rsidR="0070749C" w:rsidRPr="00A2467C">
        <w:rPr>
          <w:rFonts w:cs="Arial"/>
          <w:szCs w:val="22"/>
        </w:rPr>
        <w:t xml:space="preserve">will </w:t>
      </w:r>
      <w:r w:rsidR="009A09E0" w:rsidRPr="00A2467C">
        <w:rPr>
          <w:rFonts w:cs="Arial"/>
          <w:szCs w:val="22"/>
        </w:rPr>
        <w:t xml:space="preserve">not exceed 40% of the settlement value without </w:t>
      </w:r>
      <w:r w:rsidR="0070749C" w:rsidRPr="00A2467C">
        <w:rPr>
          <w:rFonts w:cs="Arial"/>
          <w:szCs w:val="22"/>
        </w:rPr>
        <w:t xml:space="preserve">your </w:t>
      </w:r>
      <w:r w:rsidR="009A09E0" w:rsidRPr="00A2467C">
        <w:rPr>
          <w:rFonts w:cs="Arial"/>
          <w:szCs w:val="22"/>
        </w:rPr>
        <w:t>express consent.</w:t>
      </w:r>
      <w:r w:rsidRPr="00A2467C">
        <w:rPr>
          <w:rFonts w:cs="Arial"/>
          <w:szCs w:val="22"/>
        </w:rPr>
        <w:t xml:space="preserve"> </w:t>
      </w:r>
      <w:r w:rsidR="00865D2B" w:rsidRPr="00A2467C">
        <w:rPr>
          <w:rFonts w:cs="Arial"/>
          <w:szCs w:val="22"/>
        </w:rPr>
        <w:t>You</w:t>
      </w:r>
      <w:r w:rsidR="00343C37" w:rsidRPr="00A2467C">
        <w:rPr>
          <w:rFonts w:cs="Arial"/>
          <w:szCs w:val="22"/>
        </w:rPr>
        <w:t xml:space="preserve"> (the claimant)</w:t>
      </w:r>
      <w:r w:rsidR="00865D2B" w:rsidRPr="00A2467C">
        <w:rPr>
          <w:rFonts w:cs="Arial"/>
          <w:szCs w:val="22"/>
        </w:rPr>
        <w:t xml:space="preserve"> </w:t>
      </w:r>
      <w:proofErr w:type="gramStart"/>
      <w:r w:rsidR="00865D2B" w:rsidRPr="00A2467C">
        <w:rPr>
          <w:rFonts w:cs="Arial"/>
          <w:szCs w:val="22"/>
        </w:rPr>
        <w:t>are</w:t>
      </w:r>
      <w:r w:rsidRPr="00A2467C">
        <w:rPr>
          <w:rFonts w:cs="Arial"/>
          <w:szCs w:val="22"/>
        </w:rPr>
        <w:t xml:space="preserve"> responsible for</w:t>
      </w:r>
      <w:proofErr w:type="gramEnd"/>
      <w:r w:rsidRPr="00A2467C">
        <w:rPr>
          <w:rFonts w:cs="Arial"/>
          <w:szCs w:val="22"/>
        </w:rPr>
        <w:t xml:space="preserve"> payment to the medical pr</w:t>
      </w:r>
      <w:r w:rsidR="00FB2C02" w:rsidRPr="00A2467C">
        <w:rPr>
          <w:rFonts w:cs="Arial"/>
          <w:szCs w:val="22"/>
        </w:rPr>
        <w:t>ovider of the remaining balance.</w:t>
      </w:r>
    </w:p>
    <w:p w14:paraId="3C35A5B6" w14:textId="77777777" w:rsidR="00240FC6" w:rsidRPr="00A2467C" w:rsidRDefault="00240FC6" w:rsidP="00BE24DD">
      <w:pPr>
        <w:tabs>
          <w:tab w:val="left" w:pos="1440"/>
        </w:tabs>
        <w:ind w:left="2160" w:hanging="1440"/>
        <w:rPr>
          <w:rFonts w:cs="Arial"/>
          <w:szCs w:val="22"/>
        </w:rPr>
      </w:pPr>
      <w:r w:rsidRPr="00A2467C">
        <w:rPr>
          <w:rFonts w:cs="Arial"/>
          <w:szCs w:val="22"/>
        </w:rPr>
        <w:t xml:space="preserve">c. </w:t>
      </w:r>
      <w:r w:rsidRPr="00A2467C">
        <w:rPr>
          <w:rFonts w:cs="Arial"/>
          <w:szCs w:val="22"/>
        </w:rPr>
        <w:tab/>
      </w:r>
      <w:r w:rsidRPr="00A2467C">
        <w:rPr>
          <w:rFonts w:cs="Arial"/>
          <w:szCs w:val="22"/>
        </w:rPr>
        <w:sym w:font="Wingdings" w:char="F0A8"/>
      </w:r>
      <w:r w:rsidRPr="00A2467C">
        <w:rPr>
          <w:rFonts w:cs="Arial"/>
          <w:szCs w:val="22"/>
        </w:rPr>
        <w:tab/>
        <w:t xml:space="preserve">Can </w:t>
      </w:r>
      <w:proofErr w:type="gramStart"/>
      <w:r w:rsidRPr="00A2467C">
        <w:rPr>
          <w:rFonts w:cs="Arial"/>
          <w:szCs w:val="22"/>
        </w:rPr>
        <w:t>be paid</w:t>
      </w:r>
      <w:proofErr w:type="gramEnd"/>
      <w:r w:rsidRPr="00A2467C">
        <w:rPr>
          <w:rFonts w:cs="Arial"/>
          <w:szCs w:val="22"/>
        </w:rPr>
        <w:t xml:space="preserve"> by employer/employee health benefit carrier - deductible or co-pay to </w:t>
      </w:r>
      <w:proofErr w:type="gramStart"/>
      <w:r w:rsidRPr="00A2467C">
        <w:rPr>
          <w:rFonts w:cs="Arial"/>
          <w:szCs w:val="22"/>
        </w:rPr>
        <w:t>be paid</w:t>
      </w:r>
      <w:proofErr w:type="gramEnd"/>
      <w:r w:rsidRPr="00A2467C">
        <w:rPr>
          <w:rFonts w:cs="Arial"/>
          <w:szCs w:val="22"/>
        </w:rPr>
        <w:t xml:space="preserve"> by employee. It is likely that the group health carrier will assert a </w:t>
      </w:r>
      <w:proofErr w:type="gramStart"/>
      <w:r w:rsidRPr="00A2467C">
        <w:rPr>
          <w:rFonts w:cs="Arial"/>
          <w:szCs w:val="22"/>
        </w:rPr>
        <w:t>lien</w:t>
      </w:r>
      <w:proofErr w:type="gramEnd"/>
      <w:r w:rsidRPr="00A2467C">
        <w:rPr>
          <w:rFonts w:cs="Arial"/>
          <w:szCs w:val="22"/>
        </w:rPr>
        <w:t xml:space="preserve"> against the settlement for the bills that they pay. </w:t>
      </w:r>
    </w:p>
    <w:p w14:paraId="712306EA" w14:textId="77777777" w:rsidR="00240FC6" w:rsidRPr="00A2467C" w:rsidRDefault="00240FC6" w:rsidP="00BE24DD">
      <w:pPr>
        <w:tabs>
          <w:tab w:val="left" w:pos="1440"/>
        </w:tabs>
        <w:ind w:left="2160" w:hanging="1440"/>
        <w:rPr>
          <w:rFonts w:cs="Arial"/>
          <w:szCs w:val="22"/>
        </w:rPr>
      </w:pPr>
      <w:r w:rsidRPr="00A2467C">
        <w:rPr>
          <w:rFonts w:cs="Arial"/>
          <w:szCs w:val="22"/>
        </w:rPr>
        <w:t xml:space="preserve">d. </w:t>
      </w:r>
      <w:r w:rsidRPr="00A2467C">
        <w:rPr>
          <w:rFonts w:cs="Arial"/>
          <w:szCs w:val="22"/>
        </w:rPr>
        <w:tab/>
      </w:r>
      <w:r w:rsidRPr="00A2467C">
        <w:rPr>
          <w:rFonts w:cs="Arial"/>
          <w:szCs w:val="22"/>
        </w:rPr>
        <w:sym w:font="Wingdings" w:char="F0A8"/>
      </w:r>
      <w:r w:rsidRPr="00A2467C">
        <w:rPr>
          <w:rFonts w:cs="Arial"/>
          <w:szCs w:val="22"/>
        </w:rPr>
        <w:tab/>
        <w:t xml:space="preserve">Can </w:t>
      </w:r>
      <w:proofErr w:type="gramStart"/>
      <w:r w:rsidRPr="00A2467C">
        <w:rPr>
          <w:rFonts w:cs="Arial"/>
          <w:szCs w:val="22"/>
        </w:rPr>
        <w:t>be paid</w:t>
      </w:r>
      <w:proofErr w:type="gramEnd"/>
      <w:r w:rsidRPr="00A2467C">
        <w:rPr>
          <w:rFonts w:cs="Arial"/>
          <w:szCs w:val="22"/>
        </w:rPr>
        <w:t xml:space="preserve"> by other </w:t>
      </w:r>
      <w:proofErr w:type="gramStart"/>
      <w:r w:rsidRPr="00A2467C">
        <w:rPr>
          <w:rFonts w:cs="Arial"/>
          <w:szCs w:val="22"/>
        </w:rPr>
        <w:t>arrangement</w:t>
      </w:r>
      <w:proofErr w:type="gramEnd"/>
      <w:r w:rsidRPr="00A2467C">
        <w:rPr>
          <w:rFonts w:cs="Arial"/>
          <w:szCs w:val="22"/>
        </w:rPr>
        <w:t>.</w:t>
      </w:r>
      <w:r w:rsidRPr="00A2467C">
        <w:rPr>
          <w:rFonts w:cs="Arial"/>
          <w:szCs w:val="22"/>
        </w:rPr>
        <w:tab/>
      </w:r>
    </w:p>
    <w:p w14:paraId="67CD3578" w14:textId="77777777" w:rsidR="00240FC6" w:rsidRPr="00A2467C" w:rsidRDefault="00240FC6" w:rsidP="00DF661F">
      <w:pPr>
        <w:rPr>
          <w:rFonts w:cs="Arial"/>
          <w:szCs w:val="22"/>
        </w:rPr>
      </w:pPr>
    </w:p>
    <w:p w14:paraId="46891D2D" w14:textId="77777777" w:rsidR="00DF661F" w:rsidRPr="00A2467C" w:rsidRDefault="00607AB9" w:rsidP="00DF661F">
      <w:pPr>
        <w:pStyle w:val="ListParagraph"/>
        <w:rPr>
          <w:rFonts w:cs="Arial"/>
          <w:szCs w:val="22"/>
        </w:rPr>
      </w:pPr>
      <w:r w:rsidRPr="00A2467C">
        <w:rPr>
          <w:rFonts w:cs="Arial"/>
          <w:szCs w:val="22"/>
        </w:rPr>
        <w:sym w:font="Wingdings" w:char="F0A8"/>
      </w:r>
      <w:r w:rsidRPr="00A2467C">
        <w:rPr>
          <w:rFonts w:cs="Arial"/>
          <w:szCs w:val="22"/>
        </w:rPr>
        <w:tab/>
      </w:r>
      <w:r w:rsidR="00DF661F" w:rsidRPr="00A2467C">
        <w:rPr>
          <w:rFonts w:cs="Arial"/>
          <w:szCs w:val="22"/>
        </w:rPr>
        <w:t xml:space="preserve">If you have an outstanding child support or spousal support </w:t>
      </w:r>
      <w:proofErr w:type="gramStart"/>
      <w:r w:rsidR="00DF661F" w:rsidRPr="00A2467C">
        <w:rPr>
          <w:rFonts w:cs="Arial"/>
          <w:szCs w:val="22"/>
        </w:rPr>
        <w:t>lien</w:t>
      </w:r>
      <w:proofErr w:type="gramEnd"/>
      <w:r w:rsidR="00DF661F" w:rsidRPr="00A2467C">
        <w:rPr>
          <w:rFonts w:cs="Arial"/>
          <w:szCs w:val="22"/>
        </w:rPr>
        <w:t>, the Support</w:t>
      </w:r>
      <w:r w:rsidRPr="00A2467C">
        <w:rPr>
          <w:rFonts w:cs="Arial"/>
          <w:szCs w:val="22"/>
        </w:rPr>
        <w:t xml:space="preserve"> </w:t>
      </w:r>
      <w:r w:rsidR="00DF661F" w:rsidRPr="00A2467C">
        <w:rPr>
          <w:rFonts w:cs="Arial"/>
          <w:szCs w:val="22"/>
        </w:rPr>
        <w:lastRenderedPageBreak/>
        <w:t xml:space="preserve">Enforcement Division of the State of Oregon can deduct up to </w:t>
      </w:r>
      <w:r w:rsidR="00180D82" w:rsidRPr="00A2467C">
        <w:rPr>
          <w:rFonts w:cs="Arial"/>
          <w:szCs w:val="22"/>
        </w:rPr>
        <w:t>50</w:t>
      </w:r>
      <w:r w:rsidR="00DF661F" w:rsidRPr="00A2467C">
        <w:rPr>
          <w:rFonts w:cs="Arial"/>
          <w:szCs w:val="22"/>
        </w:rPr>
        <w:t xml:space="preserve">% of your net settlement </w:t>
      </w:r>
      <w:proofErr w:type="gramStart"/>
      <w:r w:rsidR="00DF661F" w:rsidRPr="00A2467C">
        <w:rPr>
          <w:rFonts w:cs="Arial"/>
          <w:szCs w:val="22"/>
        </w:rPr>
        <w:t>proceeds</w:t>
      </w:r>
      <w:proofErr w:type="gramEnd"/>
      <w:r w:rsidR="00DF661F" w:rsidRPr="00A2467C">
        <w:rPr>
          <w:rFonts w:cs="Arial"/>
          <w:szCs w:val="22"/>
        </w:rPr>
        <w:t xml:space="preserve"> </w:t>
      </w:r>
      <w:r w:rsidR="00DF661F" w:rsidRPr="00A2467C">
        <w:rPr>
          <w:rFonts w:cs="Arial"/>
          <w:szCs w:val="22"/>
          <w:u w:val="single"/>
        </w:rPr>
        <w:t>before</w:t>
      </w:r>
      <w:r w:rsidR="00DF661F" w:rsidRPr="00A2467C">
        <w:rPr>
          <w:rFonts w:cs="Arial"/>
          <w:szCs w:val="22"/>
        </w:rPr>
        <w:t xml:space="preserve"> you receive your </w:t>
      </w:r>
      <w:proofErr w:type="gramStart"/>
      <w:r w:rsidR="00DF661F" w:rsidRPr="00A2467C">
        <w:rPr>
          <w:rFonts w:cs="Arial"/>
          <w:szCs w:val="22"/>
        </w:rPr>
        <w:t>portion</w:t>
      </w:r>
      <w:proofErr w:type="gramEnd"/>
      <w:r w:rsidR="00DF661F" w:rsidRPr="00A2467C">
        <w:rPr>
          <w:rFonts w:cs="Arial"/>
          <w:szCs w:val="22"/>
        </w:rPr>
        <w:t xml:space="preserve"> of the settlement.</w:t>
      </w:r>
    </w:p>
    <w:p w14:paraId="1531265C" w14:textId="77777777" w:rsidR="00DF661F" w:rsidRPr="00A2467C" w:rsidRDefault="00DF661F" w:rsidP="00DF661F">
      <w:pPr>
        <w:rPr>
          <w:rFonts w:cs="Arial"/>
          <w:szCs w:val="22"/>
        </w:rPr>
      </w:pPr>
    </w:p>
    <w:p w14:paraId="19995730" w14:textId="77777777" w:rsidR="00DF661F" w:rsidRPr="00A2467C" w:rsidRDefault="00DF661F" w:rsidP="00607AB9">
      <w:pPr>
        <w:pStyle w:val="ListParagraph"/>
        <w:rPr>
          <w:rFonts w:cs="Arial"/>
          <w:szCs w:val="22"/>
        </w:rPr>
      </w:pPr>
      <w:r w:rsidRPr="00A2467C">
        <w:rPr>
          <w:rFonts w:cs="Arial"/>
          <w:szCs w:val="22"/>
        </w:rPr>
        <w:sym w:font="Wingdings" w:char="F0A8"/>
      </w:r>
      <w:r w:rsidRPr="00A2467C">
        <w:rPr>
          <w:rFonts w:cs="Arial"/>
          <w:szCs w:val="22"/>
        </w:rPr>
        <w:tab/>
        <w:t xml:space="preserve">If you are receiving social security and </w:t>
      </w:r>
      <w:proofErr w:type="gramStart"/>
      <w:r w:rsidRPr="00A2467C">
        <w:rPr>
          <w:rFonts w:cs="Arial"/>
          <w:szCs w:val="22"/>
        </w:rPr>
        <w:t>enter into</w:t>
      </w:r>
      <w:proofErr w:type="gramEnd"/>
      <w:r w:rsidRPr="00A2467C">
        <w:rPr>
          <w:rFonts w:cs="Arial"/>
          <w:szCs w:val="22"/>
        </w:rPr>
        <w:t xml:space="preserve"> a Disputed Claim Settlement, your social security benefits may </w:t>
      </w:r>
      <w:proofErr w:type="gramStart"/>
      <w:r w:rsidRPr="00A2467C">
        <w:rPr>
          <w:rFonts w:cs="Arial"/>
          <w:szCs w:val="22"/>
        </w:rPr>
        <w:t>be affected</w:t>
      </w:r>
      <w:proofErr w:type="gramEnd"/>
      <w:r w:rsidRPr="00A2467C">
        <w:rPr>
          <w:rFonts w:cs="Arial"/>
          <w:szCs w:val="22"/>
        </w:rPr>
        <w:t>.</w:t>
      </w:r>
    </w:p>
    <w:p w14:paraId="2AB29605" w14:textId="77777777" w:rsidR="00DF661F" w:rsidRPr="00A2467C" w:rsidRDefault="00DF661F" w:rsidP="00DF661F">
      <w:pPr>
        <w:rPr>
          <w:rFonts w:cs="Arial"/>
          <w:szCs w:val="22"/>
        </w:rPr>
      </w:pPr>
    </w:p>
    <w:p w14:paraId="2031FF88" w14:textId="77777777" w:rsidR="00DF661F" w:rsidRPr="00A2467C" w:rsidRDefault="00DF661F" w:rsidP="00DF661F">
      <w:pPr>
        <w:pStyle w:val="ListParagraph"/>
        <w:rPr>
          <w:rFonts w:cs="Arial"/>
          <w:szCs w:val="22"/>
        </w:rPr>
      </w:pPr>
      <w:r w:rsidRPr="00A2467C">
        <w:rPr>
          <w:rFonts w:cs="Arial"/>
          <w:szCs w:val="22"/>
        </w:rPr>
        <w:sym w:font="Wingdings" w:char="F0A8"/>
      </w:r>
      <w:r w:rsidRPr="00A2467C">
        <w:rPr>
          <w:rFonts w:cs="Arial"/>
          <w:szCs w:val="22"/>
        </w:rPr>
        <w:tab/>
        <w:t xml:space="preserve">If you </w:t>
      </w:r>
      <w:proofErr w:type="gramStart"/>
      <w:r w:rsidRPr="00A2467C">
        <w:rPr>
          <w:rFonts w:cs="Arial"/>
          <w:szCs w:val="22"/>
        </w:rPr>
        <w:t>are receiving</w:t>
      </w:r>
      <w:proofErr w:type="gramEnd"/>
      <w:r w:rsidRPr="00A2467C">
        <w:rPr>
          <w:rFonts w:cs="Arial"/>
          <w:szCs w:val="22"/>
        </w:rPr>
        <w:t xml:space="preserve"> </w:t>
      </w:r>
      <w:r w:rsidR="00180D82" w:rsidRPr="00A2467C">
        <w:rPr>
          <w:rFonts w:cs="Arial"/>
          <w:szCs w:val="22"/>
        </w:rPr>
        <w:t>Temporary Assistance for Needy Families (TANF)</w:t>
      </w:r>
      <w:r w:rsidRPr="00A2467C">
        <w:rPr>
          <w:rFonts w:cs="Arial"/>
          <w:szCs w:val="22"/>
        </w:rPr>
        <w:t xml:space="preserve"> or General Assistance (GA) and you receive a Disputed Claim Settlement, your benefits may </w:t>
      </w:r>
      <w:proofErr w:type="gramStart"/>
      <w:r w:rsidRPr="00A2467C">
        <w:rPr>
          <w:rFonts w:cs="Arial"/>
          <w:szCs w:val="22"/>
        </w:rPr>
        <w:t>be affected</w:t>
      </w:r>
      <w:proofErr w:type="gramEnd"/>
      <w:r w:rsidRPr="00A2467C">
        <w:rPr>
          <w:rFonts w:cs="Arial"/>
          <w:szCs w:val="22"/>
        </w:rPr>
        <w:t>.</w:t>
      </w:r>
    </w:p>
    <w:p w14:paraId="3924C359" w14:textId="77777777" w:rsidR="00DF661F" w:rsidRPr="00A2467C" w:rsidRDefault="00DF661F" w:rsidP="00DF661F">
      <w:pPr>
        <w:rPr>
          <w:rFonts w:cs="Arial"/>
          <w:szCs w:val="22"/>
        </w:rPr>
      </w:pPr>
    </w:p>
    <w:p w14:paraId="5266F6FC" w14:textId="77777777" w:rsidR="00DF661F" w:rsidRPr="00A2467C" w:rsidRDefault="00DF661F" w:rsidP="00607AB9">
      <w:pPr>
        <w:pStyle w:val="ListParagraph"/>
        <w:rPr>
          <w:rFonts w:cs="Arial"/>
          <w:szCs w:val="22"/>
        </w:rPr>
      </w:pPr>
      <w:r w:rsidRPr="00A2467C">
        <w:rPr>
          <w:rFonts w:cs="Arial"/>
          <w:szCs w:val="22"/>
        </w:rPr>
        <w:sym w:font="Wingdings" w:char="F0A8"/>
      </w:r>
      <w:r w:rsidRPr="00A2467C">
        <w:rPr>
          <w:rFonts w:cs="Arial"/>
          <w:szCs w:val="22"/>
        </w:rPr>
        <w:tab/>
        <w:t xml:space="preserve">There may be a </w:t>
      </w:r>
      <w:proofErr w:type="gramStart"/>
      <w:r w:rsidRPr="00A2467C">
        <w:rPr>
          <w:rFonts w:cs="Arial"/>
          <w:szCs w:val="22"/>
        </w:rPr>
        <w:t>lien</w:t>
      </w:r>
      <w:proofErr w:type="gramEnd"/>
      <w:r w:rsidRPr="00A2467C">
        <w:rPr>
          <w:rFonts w:cs="Arial"/>
          <w:szCs w:val="22"/>
        </w:rPr>
        <w:t xml:space="preserve"> against your settlement </w:t>
      </w:r>
      <w:proofErr w:type="gramStart"/>
      <w:r w:rsidRPr="00A2467C">
        <w:rPr>
          <w:rFonts w:cs="Arial"/>
          <w:szCs w:val="22"/>
        </w:rPr>
        <w:t>proceeds</w:t>
      </w:r>
      <w:proofErr w:type="gramEnd"/>
      <w:r w:rsidRPr="00A2467C">
        <w:rPr>
          <w:rFonts w:cs="Arial"/>
          <w:szCs w:val="22"/>
        </w:rPr>
        <w:t xml:space="preserve"> if:</w:t>
      </w:r>
    </w:p>
    <w:p w14:paraId="531E1097" w14:textId="77777777" w:rsidR="00DF661F" w:rsidRPr="00A2467C" w:rsidRDefault="00BE24DD" w:rsidP="00BE24DD">
      <w:pPr>
        <w:ind w:left="1440" w:hanging="1440"/>
        <w:rPr>
          <w:rFonts w:cs="Arial"/>
          <w:szCs w:val="22"/>
        </w:rPr>
      </w:pPr>
      <w:r w:rsidRPr="00A2467C">
        <w:rPr>
          <w:rFonts w:cs="Arial"/>
          <w:szCs w:val="22"/>
        </w:rPr>
        <w:tab/>
      </w:r>
      <w:r w:rsidR="00DF661F" w:rsidRPr="00A2467C">
        <w:rPr>
          <w:rFonts w:cs="Arial"/>
          <w:szCs w:val="22"/>
        </w:rPr>
        <w:t>a</w:t>
      </w:r>
      <w:r w:rsidRPr="00A2467C">
        <w:rPr>
          <w:rFonts w:cs="Arial"/>
          <w:szCs w:val="22"/>
        </w:rPr>
        <w:t>.</w:t>
      </w:r>
      <w:r w:rsidR="00DF661F" w:rsidRPr="00A2467C">
        <w:rPr>
          <w:rFonts w:cs="Arial"/>
          <w:szCs w:val="22"/>
        </w:rPr>
        <w:tab/>
        <w:t xml:space="preserve">Medicare or Medicaid has made conditional payment toward conditions </w:t>
      </w:r>
      <w:r w:rsidR="00DF661F" w:rsidRPr="00A2467C">
        <w:rPr>
          <w:rFonts w:cs="Arial"/>
          <w:szCs w:val="22"/>
        </w:rPr>
        <w:tab/>
        <w:t xml:space="preserve">that would have been related had you prevailed on the claim. </w:t>
      </w:r>
    </w:p>
    <w:p w14:paraId="436F520A" w14:textId="77777777" w:rsidR="00DF661F" w:rsidRPr="00A2467C" w:rsidRDefault="00DF661F" w:rsidP="00BE24DD">
      <w:pPr>
        <w:ind w:left="1440"/>
        <w:rPr>
          <w:rFonts w:cs="Arial"/>
          <w:szCs w:val="22"/>
        </w:rPr>
      </w:pPr>
      <w:r w:rsidRPr="00A2467C">
        <w:rPr>
          <w:rFonts w:cs="Arial"/>
          <w:szCs w:val="22"/>
        </w:rPr>
        <w:t>b</w:t>
      </w:r>
      <w:r w:rsidR="00BE24DD" w:rsidRPr="00A2467C">
        <w:rPr>
          <w:rFonts w:cs="Arial"/>
          <w:szCs w:val="22"/>
        </w:rPr>
        <w:t>.</w:t>
      </w:r>
      <w:r w:rsidRPr="00A2467C">
        <w:rPr>
          <w:rFonts w:cs="Arial"/>
          <w:szCs w:val="22"/>
        </w:rPr>
        <w:tab/>
        <w:t>You are receiving benefits under the Oregon Health Plan.</w:t>
      </w:r>
    </w:p>
    <w:p w14:paraId="20AB13AA" w14:textId="77777777" w:rsidR="00DF661F" w:rsidRPr="00A2467C" w:rsidRDefault="00DF661F" w:rsidP="00DF661F">
      <w:pPr>
        <w:rPr>
          <w:rFonts w:cs="Arial"/>
          <w:szCs w:val="22"/>
        </w:rPr>
      </w:pPr>
    </w:p>
    <w:p w14:paraId="5E1E25EA" w14:textId="77777777" w:rsidR="00DF661F" w:rsidRPr="00A2467C" w:rsidRDefault="00DF661F" w:rsidP="00463CCA">
      <w:pPr>
        <w:ind w:left="1440"/>
        <w:rPr>
          <w:rFonts w:cs="Arial"/>
          <w:szCs w:val="22"/>
        </w:rPr>
      </w:pPr>
      <w:r w:rsidRPr="00A2467C">
        <w:rPr>
          <w:rFonts w:cs="Arial"/>
          <w:szCs w:val="22"/>
        </w:rPr>
        <w:t xml:space="preserve">The lien amount may </w:t>
      </w:r>
      <w:proofErr w:type="gramStart"/>
      <w:r w:rsidRPr="00A2467C">
        <w:rPr>
          <w:rFonts w:cs="Arial"/>
          <w:szCs w:val="22"/>
        </w:rPr>
        <w:t>be deducted</w:t>
      </w:r>
      <w:proofErr w:type="gramEnd"/>
      <w:r w:rsidRPr="00A2467C">
        <w:rPr>
          <w:rFonts w:cs="Arial"/>
          <w:szCs w:val="22"/>
        </w:rPr>
        <w:t xml:space="preserve"> in whole or in part </w:t>
      </w:r>
      <w:r w:rsidRPr="00A2467C">
        <w:rPr>
          <w:rFonts w:cs="Arial"/>
          <w:szCs w:val="22"/>
          <w:u w:val="single"/>
        </w:rPr>
        <w:t>before</w:t>
      </w:r>
      <w:r w:rsidRPr="00A2467C">
        <w:rPr>
          <w:rFonts w:cs="Arial"/>
          <w:szCs w:val="22"/>
        </w:rPr>
        <w:t xml:space="preserve"> you receive your Disputed Claim Settlement.</w:t>
      </w:r>
    </w:p>
    <w:p w14:paraId="45A174F3" w14:textId="77777777" w:rsidR="00DF661F" w:rsidRPr="00A2467C" w:rsidRDefault="00DF661F" w:rsidP="00DF661F">
      <w:pPr>
        <w:rPr>
          <w:rFonts w:cs="Arial"/>
          <w:szCs w:val="22"/>
        </w:rPr>
      </w:pPr>
    </w:p>
    <w:p w14:paraId="5E105A2E" w14:textId="77777777" w:rsidR="00DF661F" w:rsidRPr="00A2467C" w:rsidRDefault="00DF661F" w:rsidP="00463CCA">
      <w:pPr>
        <w:ind w:left="1440"/>
        <w:rPr>
          <w:rFonts w:cs="Arial"/>
          <w:szCs w:val="22"/>
        </w:rPr>
      </w:pPr>
      <w:r w:rsidRPr="00A2467C">
        <w:rPr>
          <w:rFonts w:cs="Arial"/>
          <w:szCs w:val="22"/>
        </w:rPr>
        <w:t xml:space="preserve">These liens may </w:t>
      </w:r>
      <w:proofErr w:type="gramStart"/>
      <w:r w:rsidRPr="00A2467C">
        <w:rPr>
          <w:rFonts w:cs="Arial"/>
          <w:szCs w:val="22"/>
        </w:rPr>
        <w:t>be recognized</w:t>
      </w:r>
      <w:proofErr w:type="gramEnd"/>
      <w:r w:rsidRPr="00A2467C">
        <w:rPr>
          <w:rFonts w:cs="Arial"/>
          <w:szCs w:val="22"/>
        </w:rPr>
        <w:t xml:space="preserve"> and enforced at any time by federal and state</w:t>
      </w:r>
      <w:r w:rsidR="00463CCA" w:rsidRPr="00A2467C">
        <w:rPr>
          <w:rFonts w:cs="Arial"/>
          <w:szCs w:val="22"/>
        </w:rPr>
        <w:t xml:space="preserve"> </w:t>
      </w:r>
      <w:r w:rsidRPr="00A2467C">
        <w:rPr>
          <w:rFonts w:cs="Arial"/>
          <w:szCs w:val="22"/>
        </w:rPr>
        <w:t>Agencies long after your settlement.</w:t>
      </w:r>
    </w:p>
    <w:p w14:paraId="346070A0" w14:textId="77777777" w:rsidR="00463CCA" w:rsidRPr="00A2467C" w:rsidRDefault="00463CCA" w:rsidP="00463CCA">
      <w:pPr>
        <w:ind w:left="1440"/>
        <w:rPr>
          <w:rFonts w:cs="Arial"/>
          <w:szCs w:val="22"/>
        </w:rPr>
      </w:pPr>
    </w:p>
    <w:p w14:paraId="72CD82C3" w14:textId="77777777" w:rsidR="00DF661F" w:rsidRPr="00A2467C" w:rsidRDefault="00DF661F" w:rsidP="00607AB9">
      <w:pPr>
        <w:pStyle w:val="ListParagraph"/>
        <w:rPr>
          <w:rFonts w:cs="Arial"/>
          <w:szCs w:val="22"/>
        </w:rPr>
      </w:pPr>
      <w:r w:rsidRPr="00A2467C">
        <w:rPr>
          <w:rFonts w:cs="Arial"/>
          <w:szCs w:val="22"/>
        </w:rPr>
        <w:sym w:font="Wingdings" w:char="F0A8"/>
      </w:r>
      <w:r w:rsidRPr="00A2467C">
        <w:rPr>
          <w:rFonts w:cs="Arial"/>
          <w:szCs w:val="22"/>
        </w:rPr>
        <w:tab/>
        <w:t>If you are eligible for Medicare, the settlement will</w:t>
      </w:r>
      <w:r w:rsidR="00607AB9" w:rsidRPr="00A2467C">
        <w:rPr>
          <w:rFonts w:cs="Arial"/>
          <w:szCs w:val="22"/>
        </w:rPr>
        <w:t xml:space="preserve"> </w:t>
      </w:r>
      <w:proofErr w:type="gramStart"/>
      <w:r w:rsidR="00607AB9" w:rsidRPr="00A2467C">
        <w:rPr>
          <w:rFonts w:cs="Arial"/>
          <w:szCs w:val="22"/>
        </w:rPr>
        <w:t>be reported</w:t>
      </w:r>
      <w:proofErr w:type="gramEnd"/>
      <w:r w:rsidR="00607AB9" w:rsidRPr="00A2467C">
        <w:rPr>
          <w:rFonts w:cs="Arial"/>
          <w:szCs w:val="22"/>
        </w:rPr>
        <w:t xml:space="preserve"> to </w:t>
      </w:r>
      <w:proofErr w:type="gramStart"/>
      <w:r w:rsidR="00607AB9" w:rsidRPr="00A2467C">
        <w:rPr>
          <w:rFonts w:cs="Arial"/>
          <w:szCs w:val="22"/>
        </w:rPr>
        <w:t>Medicare</w:t>
      </w:r>
      <w:proofErr w:type="gramEnd"/>
      <w:r w:rsidR="00607AB9" w:rsidRPr="00A2467C">
        <w:rPr>
          <w:rFonts w:cs="Arial"/>
          <w:szCs w:val="22"/>
        </w:rPr>
        <w:t xml:space="preserve"> and </w:t>
      </w:r>
      <w:r w:rsidR="00977075" w:rsidRPr="00A2467C">
        <w:rPr>
          <w:rFonts w:cs="Arial"/>
          <w:szCs w:val="22"/>
        </w:rPr>
        <w:t xml:space="preserve">the parties </w:t>
      </w:r>
      <w:r w:rsidRPr="00A2467C">
        <w:rPr>
          <w:rFonts w:cs="Arial"/>
          <w:szCs w:val="22"/>
        </w:rPr>
        <w:t>must consider the interests of Medicare in the settlement.</w:t>
      </w:r>
    </w:p>
    <w:p w14:paraId="511E6E79" w14:textId="77777777" w:rsidR="00DF661F" w:rsidRPr="00A2467C" w:rsidRDefault="00DF661F" w:rsidP="00DF661F">
      <w:pPr>
        <w:rPr>
          <w:rFonts w:cs="Arial"/>
          <w:szCs w:val="22"/>
        </w:rPr>
      </w:pPr>
    </w:p>
    <w:p w14:paraId="1780E6B6" w14:textId="77777777" w:rsidR="00DF661F" w:rsidRPr="00A2467C" w:rsidRDefault="00DF661F" w:rsidP="00607AB9">
      <w:pPr>
        <w:pStyle w:val="ListParagraph"/>
        <w:rPr>
          <w:rFonts w:cs="Arial"/>
          <w:szCs w:val="22"/>
        </w:rPr>
      </w:pPr>
      <w:r w:rsidRPr="00A2467C">
        <w:rPr>
          <w:rFonts w:cs="Arial"/>
          <w:szCs w:val="22"/>
        </w:rPr>
        <w:sym w:font="Wingdings" w:char="F0A8"/>
      </w:r>
      <w:r w:rsidRPr="00A2467C">
        <w:rPr>
          <w:rFonts w:cs="Arial"/>
          <w:szCs w:val="22"/>
        </w:rPr>
        <w:tab/>
        <w:t>If you have applied for Social Security disability, y</w:t>
      </w:r>
      <w:r w:rsidR="00607AB9" w:rsidRPr="00A2467C">
        <w:rPr>
          <w:rFonts w:cs="Arial"/>
          <w:szCs w:val="22"/>
        </w:rPr>
        <w:t xml:space="preserve">ou </w:t>
      </w:r>
      <w:proofErr w:type="gramStart"/>
      <w:r w:rsidR="00607AB9" w:rsidRPr="00A2467C">
        <w:rPr>
          <w:rFonts w:cs="Arial"/>
          <w:szCs w:val="22"/>
        </w:rPr>
        <w:t>are conclusively presumed</w:t>
      </w:r>
      <w:proofErr w:type="gramEnd"/>
      <w:r w:rsidR="00607AB9" w:rsidRPr="00A2467C">
        <w:rPr>
          <w:rFonts w:cs="Arial"/>
          <w:szCs w:val="22"/>
        </w:rPr>
        <w:t xml:space="preserve"> </w:t>
      </w:r>
      <w:r w:rsidRPr="00A2467C">
        <w:rPr>
          <w:rFonts w:cs="Arial"/>
          <w:szCs w:val="22"/>
        </w:rPr>
        <w:t xml:space="preserve">to be Medicare-eligible within </w:t>
      </w:r>
      <w:r w:rsidR="00FF23BA" w:rsidRPr="00A2467C">
        <w:rPr>
          <w:rFonts w:cs="Arial"/>
          <w:szCs w:val="22"/>
        </w:rPr>
        <w:t>two</w:t>
      </w:r>
      <w:r w:rsidRPr="00A2467C">
        <w:rPr>
          <w:rFonts w:cs="Arial"/>
          <w:szCs w:val="22"/>
        </w:rPr>
        <w:t xml:space="preserve"> years and mu</w:t>
      </w:r>
      <w:r w:rsidR="00607AB9" w:rsidRPr="00A2467C">
        <w:rPr>
          <w:rFonts w:cs="Arial"/>
          <w:szCs w:val="22"/>
        </w:rPr>
        <w:t xml:space="preserve">st consider the interests of </w:t>
      </w:r>
      <w:r w:rsidRPr="00A2467C">
        <w:rPr>
          <w:rFonts w:cs="Arial"/>
          <w:szCs w:val="22"/>
        </w:rPr>
        <w:t>Medicare as part of the settlement.</w:t>
      </w:r>
    </w:p>
    <w:p w14:paraId="471F83EC" w14:textId="77777777" w:rsidR="00DF661F" w:rsidRPr="00A2467C" w:rsidRDefault="00DF661F" w:rsidP="00DF661F">
      <w:pPr>
        <w:rPr>
          <w:rFonts w:cs="Arial"/>
          <w:szCs w:val="22"/>
        </w:rPr>
      </w:pPr>
    </w:p>
    <w:p w14:paraId="1F14CA3B" w14:textId="77777777" w:rsidR="00DF661F" w:rsidRPr="00A2467C" w:rsidRDefault="00DF661F" w:rsidP="00DF661F">
      <w:pPr>
        <w:rPr>
          <w:rFonts w:cs="Arial"/>
          <w:szCs w:val="22"/>
        </w:rPr>
      </w:pPr>
      <w:r w:rsidRPr="00A2467C">
        <w:rPr>
          <w:rFonts w:cs="Arial"/>
          <w:szCs w:val="22"/>
        </w:rPr>
        <w:t xml:space="preserve">My attorney and I </w:t>
      </w:r>
      <w:r w:rsidR="00607AB9" w:rsidRPr="00A2467C">
        <w:rPr>
          <w:rFonts w:cs="Arial"/>
          <w:szCs w:val="22"/>
        </w:rPr>
        <w:t xml:space="preserve">have discussed these issues. </w:t>
      </w:r>
      <w:r w:rsidRPr="00A2467C">
        <w:rPr>
          <w:rFonts w:cs="Arial"/>
          <w:szCs w:val="22"/>
        </w:rPr>
        <w:t xml:space="preserve">I understand the </w:t>
      </w:r>
      <w:proofErr w:type="gramStart"/>
      <w:r w:rsidRPr="00A2467C">
        <w:rPr>
          <w:rFonts w:cs="Arial"/>
          <w:szCs w:val="22"/>
        </w:rPr>
        <w:t>above</w:t>
      </w:r>
      <w:r w:rsidR="00E12FD4" w:rsidRPr="00A2467C">
        <w:rPr>
          <w:rFonts w:cs="Arial"/>
          <w:szCs w:val="22"/>
        </w:rPr>
        <w:t>,</w:t>
      </w:r>
      <w:r w:rsidRPr="00A2467C">
        <w:rPr>
          <w:rFonts w:cs="Arial"/>
          <w:szCs w:val="22"/>
        </w:rPr>
        <w:t xml:space="preserve"> and</w:t>
      </w:r>
      <w:proofErr w:type="gramEnd"/>
      <w:r w:rsidRPr="00A2467C">
        <w:rPr>
          <w:rFonts w:cs="Arial"/>
          <w:szCs w:val="22"/>
        </w:rPr>
        <w:t xml:space="preserve"> acknowledge that I am giving up all benefits for all denied conditions.</w:t>
      </w:r>
    </w:p>
    <w:p w14:paraId="7B9EF692" w14:textId="77777777" w:rsidR="00DF661F" w:rsidRPr="00A2467C" w:rsidRDefault="00DF661F" w:rsidP="00DF661F">
      <w:pPr>
        <w:rPr>
          <w:rFonts w:cs="Arial"/>
          <w:szCs w:val="22"/>
        </w:rPr>
      </w:pPr>
    </w:p>
    <w:p w14:paraId="1C6647A3" w14:textId="77777777" w:rsidR="00DF661F" w:rsidRPr="00A2467C" w:rsidRDefault="00DF661F" w:rsidP="00DF661F">
      <w:pPr>
        <w:rPr>
          <w:rFonts w:cs="Arial"/>
          <w:szCs w:val="22"/>
        </w:rPr>
      </w:pPr>
    </w:p>
    <w:p w14:paraId="1AD6F0CA" w14:textId="77777777" w:rsidR="00DF661F" w:rsidRPr="00A2467C" w:rsidRDefault="00DF661F" w:rsidP="00DF661F">
      <w:pPr>
        <w:rPr>
          <w:rFonts w:cs="Arial"/>
          <w:szCs w:val="22"/>
          <w:u w:val="single"/>
        </w:rPr>
      </w:pPr>
      <w:r w:rsidRPr="00A2467C">
        <w:rPr>
          <w:rFonts w:cs="Arial"/>
          <w:szCs w:val="22"/>
          <w:u w:val="single"/>
        </w:rPr>
        <w:tab/>
      </w:r>
      <w:r w:rsidRPr="00A2467C">
        <w:rPr>
          <w:rFonts w:cs="Arial"/>
          <w:szCs w:val="22"/>
          <w:u w:val="single"/>
        </w:rPr>
        <w:tab/>
      </w:r>
      <w:r w:rsidRPr="00A2467C">
        <w:rPr>
          <w:rFonts w:cs="Arial"/>
          <w:szCs w:val="22"/>
          <w:u w:val="single"/>
        </w:rPr>
        <w:tab/>
      </w:r>
      <w:r w:rsidRPr="00A2467C">
        <w:rPr>
          <w:rFonts w:cs="Arial"/>
          <w:szCs w:val="22"/>
          <w:u w:val="single"/>
        </w:rPr>
        <w:tab/>
      </w:r>
      <w:r w:rsidRPr="00A2467C">
        <w:rPr>
          <w:rFonts w:cs="Arial"/>
          <w:szCs w:val="22"/>
          <w:u w:val="single"/>
        </w:rPr>
        <w:tab/>
      </w:r>
      <w:r w:rsidRPr="00A2467C">
        <w:rPr>
          <w:rFonts w:cs="Arial"/>
          <w:szCs w:val="22"/>
        </w:rPr>
        <w:tab/>
      </w:r>
      <w:r w:rsidRPr="00A2467C">
        <w:rPr>
          <w:rFonts w:cs="Arial"/>
          <w:szCs w:val="22"/>
        </w:rPr>
        <w:tab/>
      </w:r>
      <w:r w:rsidRPr="00A2467C">
        <w:rPr>
          <w:rFonts w:cs="Arial"/>
          <w:szCs w:val="22"/>
          <w:u w:val="single"/>
        </w:rPr>
        <w:tab/>
      </w:r>
      <w:r w:rsidRPr="00A2467C">
        <w:rPr>
          <w:rFonts w:cs="Arial"/>
          <w:szCs w:val="22"/>
          <w:u w:val="single"/>
        </w:rPr>
        <w:tab/>
      </w:r>
      <w:r w:rsidRPr="00A2467C">
        <w:rPr>
          <w:rFonts w:cs="Arial"/>
          <w:szCs w:val="22"/>
          <w:u w:val="single"/>
        </w:rPr>
        <w:tab/>
      </w:r>
      <w:r w:rsidRPr="00A2467C">
        <w:rPr>
          <w:rFonts w:cs="Arial"/>
          <w:szCs w:val="22"/>
          <w:u w:val="single"/>
        </w:rPr>
        <w:tab/>
      </w:r>
      <w:r w:rsidRPr="00A2467C">
        <w:rPr>
          <w:rFonts w:cs="Arial"/>
          <w:szCs w:val="22"/>
          <w:u w:val="single"/>
        </w:rPr>
        <w:tab/>
      </w:r>
    </w:p>
    <w:p w14:paraId="42E02E2E" w14:textId="77777777" w:rsidR="00DF661F" w:rsidRPr="00A2467C" w:rsidRDefault="00DF661F" w:rsidP="00DF661F">
      <w:pPr>
        <w:rPr>
          <w:rFonts w:cs="Arial"/>
          <w:szCs w:val="22"/>
        </w:rPr>
      </w:pPr>
      <w:r w:rsidRPr="00A2467C">
        <w:rPr>
          <w:rFonts w:cs="Arial"/>
          <w:szCs w:val="22"/>
        </w:rPr>
        <w:t>Signature</w:t>
      </w:r>
      <w:r w:rsidR="00607AB9" w:rsidRPr="00A2467C">
        <w:rPr>
          <w:rFonts w:cs="Arial"/>
          <w:szCs w:val="22"/>
        </w:rPr>
        <w:t xml:space="preserve"> of Client</w:t>
      </w:r>
      <w:r w:rsidR="00607AB9" w:rsidRPr="00A2467C">
        <w:rPr>
          <w:rFonts w:cs="Arial"/>
          <w:szCs w:val="22"/>
        </w:rPr>
        <w:tab/>
      </w:r>
      <w:r w:rsidR="00607AB9" w:rsidRPr="00A2467C">
        <w:rPr>
          <w:rFonts w:cs="Arial"/>
          <w:szCs w:val="22"/>
        </w:rPr>
        <w:tab/>
      </w:r>
      <w:r w:rsidR="00607AB9" w:rsidRPr="00A2467C">
        <w:rPr>
          <w:rFonts w:cs="Arial"/>
          <w:szCs w:val="22"/>
        </w:rPr>
        <w:tab/>
      </w:r>
      <w:r w:rsidR="00607AB9" w:rsidRPr="00A2467C">
        <w:rPr>
          <w:rFonts w:cs="Arial"/>
          <w:szCs w:val="22"/>
        </w:rPr>
        <w:tab/>
      </w:r>
      <w:r w:rsidR="00607AB9" w:rsidRPr="00A2467C">
        <w:rPr>
          <w:rFonts w:cs="Arial"/>
          <w:szCs w:val="22"/>
        </w:rPr>
        <w:tab/>
      </w:r>
      <w:r w:rsidRPr="00A2467C">
        <w:rPr>
          <w:rFonts w:cs="Arial"/>
          <w:szCs w:val="22"/>
        </w:rPr>
        <w:t>Date</w:t>
      </w:r>
    </w:p>
    <w:p w14:paraId="2D58686A" w14:textId="77777777" w:rsidR="009D2F2F" w:rsidRPr="00A2467C" w:rsidRDefault="009D2F2F" w:rsidP="00DF661F">
      <w:pPr>
        <w:rPr>
          <w:rFonts w:cs="Arial"/>
          <w:szCs w:val="22"/>
        </w:rPr>
      </w:pPr>
    </w:p>
    <w:p w14:paraId="33AA6BD9" w14:textId="77777777" w:rsidR="00A91727" w:rsidRPr="00A2467C" w:rsidRDefault="00A91727" w:rsidP="00DF661F">
      <w:pPr>
        <w:rPr>
          <w:rFonts w:cs="Arial"/>
          <w:szCs w:val="22"/>
        </w:rPr>
      </w:pPr>
    </w:p>
    <w:p w14:paraId="2BF8264C" w14:textId="77777777" w:rsidR="00A91727" w:rsidRPr="00A2467C" w:rsidRDefault="00A91727" w:rsidP="00A91727">
      <w:pPr>
        <w:jc w:val="center"/>
        <w:rPr>
          <w:rFonts w:cs="Arial"/>
          <w:szCs w:val="22"/>
        </w:rPr>
      </w:pPr>
    </w:p>
    <w:p w14:paraId="69E1E981" w14:textId="77777777" w:rsidR="00262CA2" w:rsidRPr="00A2467C" w:rsidRDefault="00262CA2" w:rsidP="00A91727">
      <w:pPr>
        <w:jc w:val="center"/>
        <w:rPr>
          <w:rFonts w:cs="Arial"/>
          <w:szCs w:val="22"/>
        </w:rPr>
      </w:pPr>
    </w:p>
    <w:p w14:paraId="1AC7E709" w14:textId="77777777" w:rsidR="00262CA2" w:rsidRPr="00A2467C" w:rsidRDefault="00262CA2" w:rsidP="00A91727">
      <w:pPr>
        <w:jc w:val="center"/>
        <w:rPr>
          <w:rFonts w:cs="Arial"/>
          <w:szCs w:val="22"/>
        </w:rPr>
      </w:pPr>
    </w:p>
    <w:p w14:paraId="01F710B3" w14:textId="77777777" w:rsidR="00262CA2" w:rsidRPr="00A2467C" w:rsidRDefault="00262CA2" w:rsidP="00A91727">
      <w:pPr>
        <w:jc w:val="center"/>
        <w:rPr>
          <w:rFonts w:cs="Arial"/>
          <w:szCs w:val="22"/>
        </w:rPr>
      </w:pPr>
    </w:p>
    <w:p w14:paraId="7E4860FD" w14:textId="77777777" w:rsidR="00A645CB" w:rsidRPr="00A2467C" w:rsidRDefault="00A645CB" w:rsidP="00A91727">
      <w:pPr>
        <w:jc w:val="center"/>
        <w:rPr>
          <w:rFonts w:cs="Arial"/>
          <w:szCs w:val="22"/>
        </w:rPr>
      </w:pPr>
    </w:p>
    <w:p w14:paraId="39BDD26F" w14:textId="77777777" w:rsidR="00A91727" w:rsidRPr="00A2467C" w:rsidRDefault="00A91727" w:rsidP="00A91727">
      <w:pPr>
        <w:jc w:val="center"/>
        <w:rPr>
          <w:rFonts w:cs="Arial"/>
          <w:szCs w:val="22"/>
        </w:rPr>
      </w:pPr>
    </w:p>
    <w:p w14:paraId="423EB4EE" w14:textId="77777777" w:rsidR="00A91727" w:rsidRPr="00A2467C" w:rsidRDefault="00A91727" w:rsidP="00A91727">
      <w:pPr>
        <w:jc w:val="center"/>
        <w:rPr>
          <w:rFonts w:cs="Arial"/>
          <w:b/>
          <w:szCs w:val="22"/>
        </w:rPr>
      </w:pPr>
      <w:r w:rsidRPr="00A2467C">
        <w:rPr>
          <w:rFonts w:cs="Arial"/>
          <w:b/>
          <w:szCs w:val="22"/>
        </w:rPr>
        <w:t>IMPORTANT NOTICES</w:t>
      </w:r>
    </w:p>
    <w:p w14:paraId="7AAFE8AC" w14:textId="77777777" w:rsidR="00A91727" w:rsidRPr="00A2467C" w:rsidRDefault="00A91727" w:rsidP="00A91727">
      <w:pPr>
        <w:rPr>
          <w:rFonts w:cs="Arial"/>
          <w:szCs w:val="22"/>
        </w:rPr>
      </w:pPr>
    </w:p>
    <w:p w14:paraId="497E02FF" w14:textId="32ECA625" w:rsidR="00A91727" w:rsidRPr="00A2467C" w:rsidRDefault="00A91727" w:rsidP="00692126">
      <w:pPr>
        <w:jc w:val="both"/>
        <w:rPr>
          <w:rFonts w:cs="Arial"/>
          <w:szCs w:val="22"/>
        </w:rPr>
      </w:pPr>
      <w:r w:rsidRPr="00A2467C">
        <w:rPr>
          <w:rFonts w:cs="Arial"/>
          <w:szCs w:val="22"/>
        </w:rPr>
        <w:t xml:space="preserve">This material </w:t>
      </w:r>
      <w:proofErr w:type="gramStart"/>
      <w:r w:rsidRPr="00A2467C">
        <w:rPr>
          <w:rFonts w:cs="Arial"/>
          <w:szCs w:val="22"/>
        </w:rPr>
        <w:t>is provided</w:t>
      </w:r>
      <w:proofErr w:type="gramEnd"/>
      <w:r w:rsidRPr="00A2467C">
        <w:rPr>
          <w:rFonts w:cs="Arial"/>
          <w:szCs w:val="22"/>
        </w:rPr>
        <w:t xml:space="preserve"> for informational purposes only and does not </w:t>
      </w:r>
      <w:proofErr w:type="gramStart"/>
      <w:r w:rsidRPr="00A2467C">
        <w:rPr>
          <w:rFonts w:cs="Arial"/>
          <w:szCs w:val="22"/>
        </w:rPr>
        <w:t>establish</w:t>
      </w:r>
      <w:proofErr w:type="gramEnd"/>
      <w:r w:rsidRPr="00A2467C">
        <w:rPr>
          <w:rFonts w:cs="Arial"/>
          <w:szCs w:val="22"/>
        </w:rPr>
        <w:t xml:space="preserve">, report, or create the standard of care for attorneys in Oregon, nor does it represent a complete analysis of the topics presented. Readers should conduct their own </w:t>
      </w:r>
      <w:proofErr w:type="gramStart"/>
      <w:r w:rsidRPr="00A2467C">
        <w:rPr>
          <w:rFonts w:cs="Arial"/>
          <w:szCs w:val="22"/>
        </w:rPr>
        <w:t>appropriate legal</w:t>
      </w:r>
      <w:proofErr w:type="gramEnd"/>
      <w:r w:rsidRPr="00A2467C">
        <w:rPr>
          <w:rFonts w:cs="Arial"/>
          <w:szCs w:val="22"/>
        </w:rPr>
        <w:t xml:space="preserve"> research. The information presented does not </w:t>
      </w:r>
      <w:proofErr w:type="gramStart"/>
      <w:r w:rsidRPr="00A2467C">
        <w:rPr>
          <w:rFonts w:cs="Arial"/>
          <w:szCs w:val="22"/>
        </w:rPr>
        <w:t>represent</w:t>
      </w:r>
      <w:proofErr w:type="gramEnd"/>
      <w:r w:rsidRPr="00A2467C">
        <w:rPr>
          <w:rFonts w:cs="Arial"/>
          <w:szCs w:val="22"/>
        </w:rPr>
        <w:t xml:space="preserve"> legal advice. This information may not </w:t>
      </w:r>
      <w:proofErr w:type="gramStart"/>
      <w:r w:rsidRPr="00A2467C">
        <w:rPr>
          <w:rFonts w:cs="Arial"/>
          <w:szCs w:val="22"/>
        </w:rPr>
        <w:t>be republished</w:t>
      </w:r>
      <w:proofErr w:type="gramEnd"/>
      <w:r w:rsidRPr="00A2467C">
        <w:rPr>
          <w:rFonts w:cs="Arial"/>
          <w:szCs w:val="22"/>
        </w:rPr>
        <w:t xml:space="preserve">, sold, or used in any other form without the written consent of the Oregon State Bar Professional Liability Fund, except that permission </w:t>
      </w:r>
      <w:proofErr w:type="gramStart"/>
      <w:r w:rsidRPr="00A2467C">
        <w:rPr>
          <w:rFonts w:cs="Arial"/>
          <w:szCs w:val="22"/>
        </w:rPr>
        <w:t>is granted</w:t>
      </w:r>
      <w:proofErr w:type="gramEnd"/>
      <w:r w:rsidRPr="00A2467C">
        <w:rPr>
          <w:rFonts w:cs="Arial"/>
          <w:szCs w:val="22"/>
        </w:rPr>
        <w:t xml:space="preserve"> for Oregon lawyers to use and </w:t>
      </w:r>
      <w:proofErr w:type="gramStart"/>
      <w:r w:rsidRPr="00A2467C">
        <w:rPr>
          <w:rFonts w:cs="Arial"/>
          <w:szCs w:val="22"/>
        </w:rPr>
        <w:t>modify</w:t>
      </w:r>
      <w:proofErr w:type="gramEnd"/>
      <w:r w:rsidRPr="00A2467C">
        <w:rPr>
          <w:rFonts w:cs="Arial"/>
          <w:szCs w:val="22"/>
        </w:rPr>
        <w:t xml:space="preserve"> these materials for us</w:t>
      </w:r>
      <w:r w:rsidR="00D75D44" w:rsidRPr="00A2467C">
        <w:rPr>
          <w:rFonts w:cs="Arial"/>
          <w:szCs w:val="22"/>
        </w:rPr>
        <w:t>e in their own practices. © 202</w:t>
      </w:r>
      <w:r w:rsidR="00B15E84">
        <w:rPr>
          <w:rFonts w:cs="Arial"/>
          <w:szCs w:val="22"/>
        </w:rPr>
        <w:t>5</w:t>
      </w:r>
      <w:r w:rsidRPr="00A2467C">
        <w:rPr>
          <w:rFonts w:cs="Arial"/>
          <w:szCs w:val="22"/>
        </w:rPr>
        <w:t xml:space="preserve"> OSB Professional Liability Fund</w:t>
      </w:r>
    </w:p>
    <w:sectPr w:rsidR="00A91727" w:rsidRPr="00A2467C" w:rsidSect="009D2F2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79185" w14:textId="77777777" w:rsidR="004A6EEB" w:rsidRDefault="004A6EEB" w:rsidP="00E12FD4">
      <w:r>
        <w:separator/>
      </w:r>
    </w:p>
  </w:endnote>
  <w:endnote w:type="continuationSeparator" w:id="0">
    <w:p w14:paraId="50C946CD" w14:textId="77777777" w:rsidR="004A6EEB" w:rsidRDefault="004A6EEB" w:rsidP="00E12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Arial"/>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92BCE" w14:textId="6ED9FBFC" w:rsidR="00FF23BA" w:rsidRDefault="00FF23BA">
    <w:pPr>
      <w:pStyle w:val="Footer"/>
    </w:pPr>
    <w:r>
      <w:t xml:space="preserve">PROFESSIONAL </w:t>
    </w:r>
    <w:r w:rsidR="00A91727">
      <w:t xml:space="preserve">LIABILITY FUND [Rev. </w:t>
    </w:r>
    <w:r w:rsidR="00B15E84">
      <w:t>10</w:t>
    </w:r>
    <w:r w:rsidR="00D75D44">
      <w:t>/202</w:t>
    </w:r>
    <w:r w:rsidR="00B15E84">
      <w:t>5</w:t>
    </w:r>
    <w:r>
      <w:t>]</w:t>
    </w:r>
    <w:r>
      <w:tab/>
      <w:t xml:space="preserve">Disputed Claim Settlement Disclosure – Page </w:t>
    </w:r>
    <w:r>
      <w:fldChar w:fldCharType="begin"/>
    </w:r>
    <w:r>
      <w:instrText xml:space="preserve"> PAGE   \* MERGEFORMAT </w:instrText>
    </w:r>
    <w:r>
      <w:fldChar w:fldCharType="separate"/>
    </w:r>
    <w:r w:rsidR="00A645CB">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9691D" w14:textId="77777777" w:rsidR="004A6EEB" w:rsidRDefault="004A6EEB" w:rsidP="00E12FD4">
      <w:r>
        <w:separator/>
      </w:r>
    </w:p>
  </w:footnote>
  <w:footnote w:type="continuationSeparator" w:id="0">
    <w:p w14:paraId="057CAC73" w14:textId="77777777" w:rsidR="004A6EEB" w:rsidRDefault="004A6EEB" w:rsidP="00E12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B28EE" w14:textId="77777777" w:rsidR="00FF23BA" w:rsidRDefault="00A91727" w:rsidP="00A91727">
    <w:pPr>
      <w:pStyle w:val="Heading1"/>
    </w:pPr>
    <w:r w:rsidRPr="00DF661F">
      <w:t>DISP</w:t>
    </w:r>
    <w:r>
      <w:t>UTED CLAIM SETTLEMENT DISCLOSURe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81B8B"/>
    <w:multiLevelType w:val="hybridMultilevel"/>
    <w:tmpl w:val="B1BE59DA"/>
    <w:lvl w:ilvl="0" w:tplc="4BC057FC">
      <w:start w:val="1"/>
      <w:numFmt w:val="bullet"/>
      <w:lvlText w:val=""/>
      <w:lvlJc w:val="left"/>
      <w:pPr>
        <w:ind w:left="1080" w:hanging="72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B410D"/>
    <w:multiLevelType w:val="hybridMultilevel"/>
    <w:tmpl w:val="7EF88B1A"/>
    <w:lvl w:ilvl="0" w:tplc="DD220D2A">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6A2623"/>
    <w:multiLevelType w:val="hybridMultilevel"/>
    <w:tmpl w:val="C1AEB950"/>
    <w:lvl w:ilvl="0" w:tplc="81D41FF0">
      <w:start w:val="1"/>
      <w:numFmt w:val="bullet"/>
      <w:lvlText w:val=""/>
      <w:lvlJc w:val="left"/>
      <w:pPr>
        <w:ind w:left="1080" w:hanging="72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4A20A4"/>
    <w:multiLevelType w:val="hybridMultilevel"/>
    <w:tmpl w:val="8A84638C"/>
    <w:lvl w:ilvl="0" w:tplc="BE3E0830">
      <w:start w:val="1"/>
      <w:numFmt w:val="bullet"/>
      <w:lvlText w:val=""/>
      <w:lvlJc w:val="left"/>
      <w:pPr>
        <w:ind w:left="1080" w:hanging="72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9D2762"/>
    <w:multiLevelType w:val="hybridMultilevel"/>
    <w:tmpl w:val="C674F950"/>
    <w:lvl w:ilvl="0" w:tplc="5A748F44">
      <w:start w:val="1"/>
      <w:numFmt w:val="bullet"/>
      <w:lvlText w:val=""/>
      <w:lvlJc w:val="left"/>
      <w:pPr>
        <w:ind w:left="1080" w:hanging="72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A95047"/>
    <w:multiLevelType w:val="hybridMultilevel"/>
    <w:tmpl w:val="1BBEC2EE"/>
    <w:lvl w:ilvl="0" w:tplc="75BADBA0">
      <w:start w:val="1"/>
      <w:numFmt w:val="bullet"/>
      <w:lvlText w:val=""/>
      <w:lvlJc w:val="left"/>
      <w:pPr>
        <w:ind w:left="1080" w:hanging="72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C2228E"/>
    <w:multiLevelType w:val="hybridMultilevel"/>
    <w:tmpl w:val="CA769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9275140">
    <w:abstractNumId w:val="1"/>
  </w:num>
  <w:num w:numId="2" w16cid:durableId="1672290252">
    <w:abstractNumId w:val="0"/>
  </w:num>
  <w:num w:numId="3" w16cid:durableId="40441097">
    <w:abstractNumId w:val="2"/>
  </w:num>
  <w:num w:numId="4" w16cid:durableId="1571040225">
    <w:abstractNumId w:val="4"/>
  </w:num>
  <w:num w:numId="5" w16cid:durableId="1759328387">
    <w:abstractNumId w:val="5"/>
  </w:num>
  <w:num w:numId="6" w16cid:durableId="1763986411">
    <w:abstractNumId w:val="6"/>
  </w:num>
  <w:num w:numId="7" w16cid:durableId="7011774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stylePaneFormatFilter w:val="7A04" w:allStyles="0" w:customStyles="0" w:latentStyles="1" w:stylesInUse="0" w:headingStyles="0" w:numberingStyles="0" w:tableStyles="0" w:directFormattingOnRuns="0" w:directFormattingOnParagraphs="1" w:directFormattingOnNumbering="0" w:directFormattingOnTables="1" w:clearFormatting="1" w:top3HeadingStyles="1" w:visibleStyles="1" w:alternateStyleNames="0"/>
  <w:stylePaneSortMethod w:val="0000"/>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3CA"/>
    <w:rsid w:val="00045BF9"/>
    <w:rsid w:val="0006096E"/>
    <w:rsid w:val="00066C61"/>
    <w:rsid w:val="000818C8"/>
    <w:rsid w:val="00081C74"/>
    <w:rsid w:val="000C61E0"/>
    <w:rsid w:val="00180D82"/>
    <w:rsid w:val="001C56E3"/>
    <w:rsid w:val="001D58DF"/>
    <w:rsid w:val="00240FC6"/>
    <w:rsid w:val="00262CA2"/>
    <w:rsid w:val="00284179"/>
    <w:rsid w:val="002D04C7"/>
    <w:rsid w:val="00343C37"/>
    <w:rsid w:val="003908C7"/>
    <w:rsid w:val="004173CA"/>
    <w:rsid w:val="00455475"/>
    <w:rsid w:val="00463CCA"/>
    <w:rsid w:val="004A6EEB"/>
    <w:rsid w:val="00586BA2"/>
    <w:rsid w:val="006063B8"/>
    <w:rsid w:val="00607AB9"/>
    <w:rsid w:val="006504F1"/>
    <w:rsid w:val="00692126"/>
    <w:rsid w:val="006E5AAB"/>
    <w:rsid w:val="0070749C"/>
    <w:rsid w:val="00823317"/>
    <w:rsid w:val="00851577"/>
    <w:rsid w:val="00865D2B"/>
    <w:rsid w:val="008E2568"/>
    <w:rsid w:val="008E4D07"/>
    <w:rsid w:val="008F7420"/>
    <w:rsid w:val="009168B4"/>
    <w:rsid w:val="00934239"/>
    <w:rsid w:val="00977075"/>
    <w:rsid w:val="00985D26"/>
    <w:rsid w:val="009A09E0"/>
    <w:rsid w:val="009D115A"/>
    <w:rsid w:val="009D2F2F"/>
    <w:rsid w:val="00A205F4"/>
    <w:rsid w:val="00A2467C"/>
    <w:rsid w:val="00A404BE"/>
    <w:rsid w:val="00A4641B"/>
    <w:rsid w:val="00A645CB"/>
    <w:rsid w:val="00A86779"/>
    <w:rsid w:val="00A91727"/>
    <w:rsid w:val="00A96519"/>
    <w:rsid w:val="00AD3BD8"/>
    <w:rsid w:val="00AF7BC3"/>
    <w:rsid w:val="00B1092B"/>
    <w:rsid w:val="00B15E84"/>
    <w:rsid w:val="00B40368"/>
    <w:rsid w:val="00BE24DD"/>
    <w:rsid w:val="00BF4E96"/>
    <w:rsid w:val="00C11A52"/>
    <w:rsid w:val="00CB5190"/>
    <w:rsid w:val="00D44CC4"/>
    <w:rsid w:val="00D75D44"/>
    <w:rsid w:val="00DF661F"/>
    <w:rsid w:val="00E12FD4"/>
    <w:rsid w:val="00E803A8"/>
    <w:rsid w:val="00E97329"/>
    <w:rsid w:val="00F7319F"/>
    <w:rsid w:val="00FB2C02"/>
    <w:rsid w:val="00FF23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D67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3CA"/>
    <w:pPr>
      <w:widowControl w:val="0"/>
      <w:autoSpaceDE w:val="0"/>
      <w:autoSpaceDN w:val="0"/>
      <w:adjustRightInd w:val="0"/>
    </w:pPr>
    <w:rPr>
      <w:rFonts w:ascii="Arial" w:hAnsi="Arial"/>
      <w:sz w:val="22"/>
      <w:szCs w:val="24"/>
    </w:rPr>
  </w:style>
  <w:style w:type="paragraph" w:styleId="Heading1">
    <w:name w:val="heading 1"/>
    <w:basedOn w:val="Normal"/>
    <w:next w:val="Normal"/>
    <w:link w:val="Heading1Char"/>
    <w:uiPriority w:val="9"/>
    <w:qFormat/>
    <w:rsid w:val="00D44CC4"/>
    <w:pPr>
      <w:keepNext/>
      <w:spacing w:after="240"/>
      <w:jc w:val="center"/>
      <w:outlineLvl w:val="0"/>
    </w:pPr>
    <w:rPr>
      <w:rFonts w:eastAsiaTheme="majorEastAsia" w:cstheme="majorBidi"/>
      <w:b/>
      <w:bCs/>
      <w:caps/>
      <w:kern w:val="32"/>
      <w:sz w:val="24"/>
      <w:szCs w:val="32"/>
    </w:rPr>
  </w:style>
  <w:style w:type="paragraph" w:styleId="Heading2">
    <w:name w:val="heading 2"/>
    <w:basedOn w:val="Normal"/>
    <w:next w:val="Normal"/>
    <w:link w:val="Heading2Char"/>
    <w:uiPriority w:val="9"/>
    <w:unhideWhenUsed/>
    <w:qFormat/>
    <w:rsid w:val="00BF4E96"/>
    <w:pPr>
      <w:keepNext/>
      <w:spacing w:before="240" w:after="120"/>
      <w:outlineLvl w:val="1"/>
    </w:pPr>
    <w:rPr>
      <w:rFonts w:eastAsiaTheme="majorEastAsia" w:cstheme="majorBidi"/>
      <w:b/>
      <w:bCs/>
      <w:iCs/>
      <w:szCs w:val="28"/>
    </w:rPr>
  </w:style>
  <w:style w:type="paragraph" w:styleId="Heading3">
    <w:name w:val="heading 3"/>
    <w:basedOn w:val="Normal"/>
    <w:next w:val="Normal"/>
    <w:link w:val="Heading3Char"/>
    <w:uiPriority w:val="9"/>
    <w:semiHidden/>
    <w:unhideWhenUsed/>
    <w:qFormat/>
    <w:rsid w:val="00B1092B"/>
    <w:pPr>
      <w:keepNext/>
      <w:keepLines/>
      <w:spacing w:before="40"/>
      <w:outlineLvl w:val="2"/>
    </w:pPr>
    <w:rPr>
      <w:rFonts w:eastAsiaTheme="majorEastAsia" w:cstheme="majorBid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1C56E3"/>
    <w:rPr>
      <w:rFonts w:ascii="Calibri" w:eastAsiaTheme="majorEastAsia" w:hAnsi="Calibri" w:cstheme="majorBidi"/>
    </w:rPr>
  </w:style>
  <w:style w:type="paragraph" w:styleId="EnvelopeAddress">
    <w:name w:val="envelope address"/>
    <w:basedOn w:val="Normal"/>
    <w:uiPriority w:val="99"/>
    <w:semiHidden/>
    <w:unhideWhenUsed/>
    <w:rsid w:val="008F7420"/>
    <w:pPr>
      <w:framePr w:w="7920" w:h="1980" w:hRule="exact" w:hSpace="180" w:wrap="auto" w:hAnchor="page" w:xAlign="center" w:yAlign="bottom"/>
      <w:ind w:left="2880"/>
    </w:pPr>
    <w:rPr>
      <w:rFonts w:ascii="Calibri" w:eastAsiaTheme="majorEastAsia" w:hAnsi="Calibri" w:cstheme="majorBidi"/>
      <w:sz w:val="24"/>
    </w:rPr>
  </w:style>
  <w:style w:type="character" w:customStyle="1" w:styleId="Heading3Char">
    <w:name w:val="Heading 3 Char"/>
    <w:basedOn w:val="DefaultParagraphFont"/>
    <w:link w:val="Heading3"/>
    <w:uiPriority w:val="9"/>
    <w:semiHidden/>
    <w:rsid w:val="00B1092B"/>
    <w:rPr>
      <w:rFonts w:ascii="Arial" w:eastAsiaTheme="majorEastAsia" w:hAnsi="Arial" w:cstheme="majorBidi"/>
      <w:sz w:val="22"/>
      <w:szCs w:val="24"/>
      <w:u w:val="single"/>
    </w:rPr>
  </w:style>
  <w:style w:type="paragraph" w:styleId="Footer">
    <w:name w:val="footer"/>
    <w:basedOn w:val="Normal"/>
    <w:link w:val="FooterChar"/>
    <w:rsid w:val="0006096E"/>
    <w:pPr>
      <w:tabs>
        <w:tab w:val="right" w:pos="9360"/>
      </w:tabs>
    </w:pPr>
    <w:rPr>
      <w:sz w:val="16"/>
    </w:rPr>
  </w:style>
  <w:style w:type="character" w:customStyle="1" w:styleId="FooterChar">
    <w:name w:val="Footer Char"/>
    <w:basedOn w:val="DefaultParagraphFont"/>
    <w:link w:val="Footer"/>
    <w:rsid w:val="0006096E"/>
    <w:rPr>
      <w:rFonts w:ascii="Arial" w:eastAsia="Times New Roman" w:hAnsi="Arial"/>
      <w:sz w:val="16"/>
      <w:szCs w:val="24"/>
    </w:rPr>
  </w:style>
  <w:style w:type="character" w:customStyle="1" w:styleId="Heading1Char">
    <w:name w:val="Heading 1 Char"/>
    <w:basedOn w:val="DefaultParagraphFont"/>
    <w:link w:val="Heading1"/>
    <w:uiPriority w:val="9"/>
    <w:rsid w:val="00D44CC4"/>
    <w:rPr>
      <w:rFonts w:ascii="Arial" w:eastAsiaTheme="majorEastAsia" w:hAnsi="Arial" w:cstheme="majorBidi"/>
      <w:b/>
      <w:bCs/>
      <w:caps/>
      <w:kern w:val="32"/>
      <w:sz w:val="24"/>
      <w:szCs w:val="32"/>
    </w:rPr>
  </w:style>
  <w:style w:type="character" w:customStyle="1" w:styleId="Heading2Char">
    <w:name w:val="Heading 2 Char"/>
    <w:basedOn w:val="DefaultParagraphFont"/>
    <w:link w:val="Heading2"/>
    <w:uiPriority w:val="9"/>
    <w:rsid w:val="00BF4E96"/>
    <w:rPr>
      <w:rFonts w:ascii="Arial" w:eastAsiaTheme="majorEastAsia" w:hAnsi="Arial" w:cstheme="majorBidi"/>
      <w:b/>
      <w:bCs/>
      <w:iCs/>
      <w:sz w:val="22"/>
      <w:szCs w:val="28"/>
    </w:rPr>
  </w:style>
  <w:style w:type="character" w:styleId="Hyperlink">
    <w:name w:val="Hyperlink"/>
    <w:basedOn w:val="DefaultParagraphFont"/>
    <w:uiPriority w:val="99"/>
    <w:unhideWhenUsed/>
    <w:rsid w:val="004173CA"/>
    <w:rPr>
      <w:color w:val="0000FF" w:themeColor="hyperlink"/>
      <w:u w:val="single"/>
    </w:rPr>
  </w:style>
  <w:style w:type="paragraph" w:styleId="ListParagraph">
    <w:name w:val="List Paragraph"/>
    <w:basedOn w:val="Normal"/>
    <w:uiPriority w:val="34"/>
    <w:qFormat/>
    <w:rsid w:val="00607AB9"/>
    <w:pPr>
      <w:numPr>
        <w:numId w:val="1"/>
      </w:numPr>
      <w:tabs>
        <w:tab w:val="left" w:pos="720"/>
      </w:tabs>
      <w:ind w:left="1440" w:hanging="1440"/>
      <w:contextualSpacing/>
    </w:pPr>
  </w:style>
  <w:style w:type="paragraph" w:styleId="Header">
    <w:name w:val="header"/>
    <w:basedOn w:val="Normal"/>
    <w:link w:val="HeaderChar"/>
    <w:uiPriority w:val="99"/>
    <w:unhideWhenUsed/>
    <w:rsid w:val="00E12FD4"/>
    <w:pPr>
      <w:tabs>
        <w:tab w:val="center" w:pos="4680"/>
        <w:tab w:val="right" w:pos="9360"/>
      </w:tabs>
    </w:pPr>
  </w:style>
  <w:style w:type="character" w:customStyle="1" w:styleId="HeaderChar">
    <w:name w:val="Header Char"/>
    <w:basedOn w:val="DefaultParagraphFont"/>
    <w:link w:val="Header"/>
    <w:uiPriority w:val="99"/>
    <w:rsid w:val="00E12FD4"/>
    <w:rPr>
      <w:rFonts w:ascii="Arial" w:hAnsi="Arial"/>
      <w:sz w:val="22"/>
      <w:szCs w:val="24"/>
    </w:rPr>
  </w:style>
  <w:style w:type="paragraph" w:styleId="BalloonText">
    <w:name w:val="Balloon Text"/>
    <w:basedOn w:val="Normal"/>
    <w:link w:val="BalloonTextChar"/>
    <w:uiPriority w:val="99"/>
    <w:semiHidden/>
    <w:unhideWhenUsed/>
    <w:rsid w:val="00FF23B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F23BA"/>
    <w:rPr>
      <w:rFonts w:ascii="Lucida Grande" w:hAnsi="Lucida Grande" w:cs="Lucida Grande"/>
      <w:sz w:val="18"/>
      <w:szCs w:val="18"/>
    </w:rPr>
  </w:style>
  <w:style w:type="paragraph" w:styleId="Revision">
    <w:name w:val="Revision"/>
    <w:hidden/>
    <w:uiPriority w:val="99"/>
    <w:semiHidden/>
    <w:rsid w:val="00284179"/>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DDC338712AAF438B3B42F2A08579B3" ma:contentTypeVersion="16" ma:contentTypeDescription="Create a new document." ma:contentTypeScope="" ma:versionID="a1874a6257411c5e11912e71f9e01276">
  <xsd:schema xmlns:xsd="http://www.w3.org/2001/XMLSchema" xmlns:xs="http://www.w3.org/2001/XMLSchema" xmlns:p="http://schemas.microsoft.com/office/2006/metadata/properties" xmlns:ns2="fb0aa6ef-daab-4cfe-a05a-01896b7818b4" xmlns:ns3="f0d4c6ae-ec91-4a04-820a-4eab9340ef53" targetNamespace="http://schemas.microsoft.com/office/2006/metadata/properties" ma:root="true" ma:fieldsID="2ff83e711824b552775865f66a28b641" ns2:_="" ns3:_="">
    <xsd:import namespace="fb0aa6ef-daab-4cfe-a05a-01896b7818b4"/>
    <xsd:import namespace="f0d4c6ae-ec91-4a04-820a-4eab9340ef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aa6ef-daab-4cfe-a05a-01896b781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c0e7a8-b2ee-44c7-a40c-5d5212370c2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d4c6ae-ec91-4a04-820a-4eab9340ef5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090561d-0436-4f75-af0b-aa3589cda743}" ma:internalName="TaxCatchAll" ma:showField="CatchAllData" ma:web="f0d4c6ae-ec91-4a04-820a-4eab9340ef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0d4c6ae-ec91-4a04-820a-4eab9340ef53" xsi:nil="true"/>
    <lcf76f155ced4ddcb4097134ff3c332f xmlns="fb0aa6ef-daab-4cfe-a05a-01896b7818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3CA2DD-0ABE-4238-A57F-8FEFC8E19EF6}"/>
</file>

<file path=customXml/itemProps2.xml><?xml version="1.0" encoding="utf-8"?>
<ds:datastoreItem xmlns:ds="http://schemas.openxmlformats.org/officeDocument/2006/customXml" ds:itemID="{E6FC8281-3AE0-4ED5-908B-A1C226D5FFDA}"/>
</file>

<file path=customXml/itemProps3.xml><?xml version="1.0" encoding="utf-8"?>
<ds:datastoreItem xmlns:ds="http://schemas.openxmlformats.org/officeDocument/2006/customXml" ds:itemID="{830C8B1E-1254-4AB1-9354-A6380541B382}"/>
</file>

<file path=docProps/app.xml><?xml version="1.0" encoding="utf-8"?>
<Properties xmlns="http://schemas.openxmlformats.org/officeDocument/2006/extended-properties" xmlns:vt="http://schemas.openxmlformats.org/officeDocument/2006/docPropsVTypes">
  <Template>Normal</Template>
  <TotalTime>0</TotalTime>
  <Pages>2</Pages>
  <Words>752</Words>
  <Characters>3951</Characters>
  <Application>Microsoft Office Word</Application>
  <DocSecurity>0</DocSecurity>
  <Lines>103</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2025-10-07T19:25:00Z</dcterms:created>
  <dcterms:modified xsi:type="dcterms:W3CDTF">2025-10-07T19:25:00Z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0x010100A1DDC338712AAF438B3B42F2A08579B3</vt:lpwstr>
  </property>
</Properties>
</file>