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BD3E" w14:textId="77777777" w:rsidR="00FB6896" w:rsidRPr="008466C5" w:rsidRDefault="00FB6896" w:rsidP="0057293E">
      <w:pPr>
        <w:tabs>
          <w:tab w:val="left" w:pos="-720"/>
        </w:tabs>
        <w:suppressAutoHyphens/>
        <w:spacing w:line="240" w:lineRule="exact"/>
        <w:rPr>
          <w:rFonts w:ascii="Arial" w:hAnsi="Arial" w:cs="Arial"/>
          <w:sz w:val="22"/>
          <w:szCs w:val="22"/>
        </w:rPr>
      </w:pPr>
      <w:r w:rsidRPr="008466C5">
        <w:rPr>
          <w:rFonts w:ascii="Arial" w:hAnsi="Arial" w:cs="Arial"/>
          <w:sz w:val="22"/>
          <w:szCs w:val="22"/>
        </w:rPr>
        <w:t>When sending the final letter to the client at the end of a dissolution of marriage, be sure to set out the following information:</w:t>
      </w:r>
    </w:p>
    <w:p w14:paraId="7C90CDF5" w14:textId="77777777" w:rsidR="00FB6896" w:rsidRPr="008466C5" w:rsidRDefault="00FB6896" w:rsidP="0057293E">
      <w:pPr>
        <w:tabs>
          <w:tab w:val="left" w:pos="-720"/>
        </w:tabs>
        <w:suppressAutoHyphens/>
        <w:spacing w:line="240" w:lineRule="exact"/>
        <w:rPr>
          <w:rFonts w:ascii="Arial" w:hAnsi="Arial" w:cs="Arial"/>
          <w:sz w:val="22"/>
          <w:szCs w:val="22"/>
        </w:rPr>
      </w:pPr>
    </w:p>
    <w:p w14:paraId="5A3A396C" w14:textId="77777777" w:rsidR="00FB6896" w:rsidRPr="008466C5" w:rsidRDefault="00FB6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r>
      <w:proofErr w:type="gramStart"/>
      <w:r w:rsidRPr="008466C5">
        <w:rPr>
          <w:rFonts w:ascii="Arial" w:hAnsi="Arial" w:cs="Arial"/>
          <w:sz w:val="22"/>
          <w:szCs w:val="22"/>
        </w:rPr>
        <w:t>Enclose</w:t>
      </w:r>
      <w:proofErr w:type="gramEnd"/>
      <w:r w:rsidRPr="008466C5">
        <w:rPr>
          <w:rFonts w:ascii="Arial" w:hAnsi="Arial" w:cs="Arial"/>
          <w:sz w:val="22"/>
          <w:szCs w:val="22"/>
        </w:rPr>
        <w:t xml:space="preserve"> a </w:t>
      </w:r>
      <w:r w:rsidR="00583769" w:rsidRPr="008466C5">
        <w:rPr>
          <w:rFonts w:ascii="Arial" w:hAnsi="Arial" w:cs="Arial"/>
          <w:sz w:val="22"/>
          <w:szCs w:val="22"/>
        </w:rPr>
        <w:t xml:space="preserve">complete </w:t>
      </w:r>
      <w:r w:rsidRPr="008466C5">
        <w:rPr>
          <w:rFonts w:ascii="Arial" w:hAnsi="Arial" w:cs="Arial"/>
          <w:sz w:val="22"/>
          <w:szCs w:val="22"/>
        </w:rPr>
        <w:t>copy of the dissolution judgment</w:t>
      </w:r>
      <w:r w:rsidR="00583769" w:rsidRPr="008466C5">
        <w:rPr>
          <w:rFonts w:ascii="Arial" w:hAnsi="Arial" w:cs="Arial"/>
          <w:sz w:val="22"/>
          <w:szCs w:val="22"/>
        </w:rPr>
        <w:t>, with all exhibits</w:t>
      </w:r>
      <w:r w:rsidRPr="008466C5">
        <w:rPr>
          <w:rFonts w:ascii="Arial" w:hAnsi="Arial" w:cs="Arial"/>
          <w:sz w:val="22"/>
          <w:szCs w:val="22"/>
        </w:rPr>
        <w:t>.</w:t>
      </w:r>
    </w:p>
    <w:p w14:paraId="06B9C32C" w14:textId="77777777" w:rsidR="00FB6896" w:rsidRPr="008466C5" w:rsidRDefault="00FB6896" w:rsidP="0057293E">
      <w:pPr>
        <w:tabs>
          <w:tab w:val="left" w:pos="-720"/>
        </w:tabs>
        <w:suppressAutoHyphens/>
        <w:spacing w:line="240" w:lineRule="exact"/>
        <w:rPr>
          <w:rFonts w:ascii="Arial" w:hAnsi="Arial" w:cs="Arial"/>
          <w:sz w:val="22"/>
          <w:szCs w:val="22"/>
        </w:rPr>
      </w:pPr>
    </w:p>
    <w:p w14:paraId="1F8127C8" w14:textId="77777777" w:rsidR="00FB6896" w:rsidRPr="008466C5" w:rsidRDefault="00FB6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r>
      <w:r w:rsidR="00583769" w:rsidRPr="008466C5">
        <w:rPr>
          <w:rFonts w:ascii="Arial" w:hAnsi="Arial" w:cs="Arial"/>
          <w:sz w:val="22"/>
          <w:szCs w:val="22"/>
        </w:rPr>
        <w:t xml:space="preserve">Inform the </w:t>
      </w:r>
      <w:proofErr w:type="gramStart"/>
      <w:r w:rsidRPr="008466C5">
        <w:rPr>
          <w:rFonts w:ascii="Arial" w:hAnsi="Arial" w:cs="Arial"/>
          <w:sz w:val="22"/>
          <w:szCs w:val="22"/>
        </w:rPr>
        <w:t>client</w:t>
      </w:r>
      <w:proofErr w:type="gramEnd"/>
      <w:r w:rsidRPr="008466C5">
        <w:rPr>
          <w:rFonts w:ascii="Arial" w:hAnsi="Arial" w:cs="Arial"/>
          <w:sz w:val="22"/>
          <w:szCs w:val="22"/>
        </w:rPr>
        <w:t xml:space="preserve"> the date th</w:t>
      </w:r>
      <w:r w:rsidR="00583769" w:rsidRPr="008466C5">
        <w:rPr>
          <w:rFonts w:ascii="Arial" w:hAnsi="Arial" w:cs="Arial"/>
          <w:sz w:val="22"/>
          <w:szCs w:val="22"/>
        </w:rPr>
        <w:t>at the</w:t>
      </w:r>
      <w:r w:rsidRPr="008466C5">
        <w:rPr>
          <w:rFonts w:ascii="Arial" w:hAnsi="Arial" w:cs="Arial"/>
          <w:sz w:val="22"/>
          <w:szCs w:val="22"/>
        </w:rPr>
        <w:t xml:space="preserve"> </w:t>
      </w:r>
      <w:r w:rsidR="00583769" w:rsidRPr="008466C5">
        <w:rPr>
          <w:rFonts w:ascii="Arial" w:hAnsi="Arial" w:cs="Arial"/>
          <w:sz w:val="22"/>
          <w:szCs w:val="22"/>
        </w:rPr>
        <w:t xml:space="preserve">divorce </w:t>
      </w:r>
      <w:r w:rsidRPr="008466C5">
        <w:rPr>
          <w:rFonts w:ascii="Arial" w:hAnsi="Arial" w:cs="Arial"/>
          <w:sz w:val="22"/>
          <w:szCs w:val="22"/>
        </w:rPr>
        <w:t>bec</w:t>
      </w:r>
      <w:r w:rsidR="00583769" w:rsidRPr="008466C5">
        <w:rPr>
          <w:rFonts w:ascii="Arial" w:hAnsi="Arial" w:cs="Arial"/>
          <w:sz w:val="22"/>
          <w:szCs w:val="22"/>
        </w:rPr>
        <w:t xml:space="preserve">ame </w:t>
      </w:r>
      <w:r w:rsidRPr="008466C5">
        <w:rPr>
          <w:rFonts w:ascii="Arial" w:hAnsi="Arial" w:cs="Arial"/>
          <w:sz w:val="22"/>
          <w:szCs w:val="22"/>
        </w:rPr>
        <w:t>final and the significance of that date.</w:t>
      </w:r>
    </w:p>
    <w:p w14:paraId="38DFF15C" w14:textId="77777777" w:rsidR="00583769" w:rsidRPr="008466C5" w:rsidRDefault="00583769" w:rsidP="0057293E">
      <w:pPr>
        <w:tabs>
          <w:tab w:val="left" w:pos="-720"/>
          <w:tab w:val="left" w:pos="0"/>
        </w:tabs>
        <w:suppressAutoHyphens/>
        <w:spacing w:line="240" w:lineRule="exact"/>
        <w:ind w:left="720" w:hanging="720"/>
        <w:rPr>
          <w:rFonts w:ascii="Arial" w:hAnsi="Arial" w:cs="Arial"/>
          <w:sz w:val="22"/>
          <w:szCs w:val="22"/>
        </w:rPr>
      </w:pPr>
    </w:p>
    <w:p w14:paraId="023B17C3" w14:textId="77777777" w:rsidR="00583769" w:rsidRPr="008466C5" w:rsidRDefault="00583769" w:rsidP="00583769">
      <w:pPr>
        <w:pStyle w:val="BodyTextIndent"/>
        <w:jc w:val="left"/>
        <w:rPr>
          <w:rFonts w:cs="Arial"/>
          <w:sz w:val="22"/>
          <w:szCs w:val="22"/>
        </w:rPr>
      </w:pPr>
      <w:r w:rsidRPr="008466C5">
        <w:rPr>
          <w:rFonts w:cs="Arial"/>
          <w:sz w:val="22"/>
          <w:szCs w:val="22"/>
        </w:rPr>
        <w:sym w:font="Wingdings" w:char="F0A8"/>
      </w:r>
      <w:r w:rsidRPr="008466C5">
        <w:rPr>
          <w:rFonts w:cs="Arial"/>
          <w:sz w:val="22"/>
          <w:szCs w:val="22"/>
        </w:rPr>
        <w:tab/>
        <w:t>If there are children, provide a brief explanation of the client's responsibilities as either a joint or sole legal custodian.</w:t>
      </w:r>
    </w:p>
    <w:p w14:paraId="300B564D" w14:textId="77777777" w:rsidR="00583769" w:rsidRPr="008466C5" w:rsidRDefault="00583769" w:rsidP="00583769">
      <w:pPr>
        <w:pStyle w:val="BodyTextIndent"/>
        <w:jc w:val="left"/>
        <w:rPr>
          <w:rFonts w:cs="Arial"/>
          <w:sz w:val="22"/>
          <w:szCs w:val="22"/>
        </w:rPr>
      </w:pPr>
    </w:p>
    <w:p w14:paraId="3DFAA63C" w14:textId="77777777" w:rsidR="00583769" w:rsidRPr="008466C5" w:rsidRDefault="00583769" w:rsidP="00583769">
      <w:pPr>
        <w:pStyle w:val="BodyTextIndent"/>
        <w:jc w:val="left"/>
        <w:rPr>
          <w:rFonts w:cs="Arial"/>
          <w:sz w:val="22"/>
          <w:szCs w:val="22"/>
        </w:rPr>
      </w:pPr>
      <w:r w:rsidRPr="008466C5">
        <w:rPr>
          <w:rFonts w:cs="Arial"/>
          <w:sz w:val="22"/>
          <w:szCs w:val="22"/>
        </w:rPr>
        <w:sym w:font="Wingdings" w:char="F0A8"/>
      </w:r>
      <w:r w:rsidRPr="008466C5">
        <w:rPr>
          <w:rFonts w:cs="Arial"/>
          <w:sz w:val="22"/>
          <w:szCs w:val="22"/>
        </w:rPr>
        <w:tab/>
        <w:t>Explain the importance of reviewing and following the parenting plan.</w:t>
      </w:r>
    </w:p>
    <w:p w14:paraId="53C8299B" w14:textId="77777777" w:rsidR="00583769" w:rsidRPr="008466C5" w:rsidRDefault="00583769" w:rsidP="00583769">
      <w:pPr>
        <w:pStyle w:val="BodyTextIndent"/>
        <w:jc w:val="left"/>
        <w:rPr>
          <w:rFonts w:cs="Arial"/>
          <w:sz w:val="22"/>
          <w:szCs w:val="22"/>
        </w:rPr>
      </w:pPr>
    </w:p>
    <w:p w14:paraId="40F10908" w14:textId="77777777" w:rsidR="00583769" w:rsidRPr="008466C5" w:rsidRDefault="00583769" w:rsidP="00583769">
      <w:pPr>
        <w:pStyle w:val="BodyTextIndent"/>
        <w:jc w:val="left"/>
        <w:rPr>
          <w:rFonts w:cs="Arial"/>
          <w:sz w:val="22"/>
          <w:szCs w:val="22"/>
        </w:rPr>
      </w:pPr>
      <w:r w:rsidRPr="008466C5">
        <w:rPr>
          <w:rFonts w:cs="Arial"/>
          <w:sz w:val="22"/>
          <w:szCs w:val="22"/>
        </w:rPr>
        <w:sym w:font="Wingdings" w:char="F0A8"/>
      </w:r>
      <w:r w:rsidRPr="008466C5">
        <w:rPr>
          <w:rFonts w:cs="Arial"/>
          <w:sz w:val="22"/>
          <w:szCs w:val="22"/>
        </w:rPr>
        <w:tab/>
        <w:t xml:space="preserve">Explain that sole legal custody may </w:t>
      </w:r>
      <w:proofErr w:type="gramStart"/>
      <w:r w:rsidRPr="008466C5">
        <w:rPr>
          <w:rFonts w:cs="Arial"/>
          <w:sz w:val="22"/>
          <w:szCs w:val="22"/>
        </w:rPr>
        <w:t>be changed</w:t>
      </w:r>
      <w:proofErr w:type="gramEnd"/>
      <w:r w:rsidRPr="008466C5">
        <w:rPr>
          <w:rFonts w:cs="Arial"/>
          <w:sz w:val="22"/>
          <w:szCs w:val="22"/>
        </w:rPr>
        <w:t xml:space="preserve"> upon a showing of a substantial, unanticipated change of circumstances.  Explain that a parenting plan can be </w:t>
      </w:r>
      <w:proofErr w:type="gramStart"/>
      <w:r w:rsidRPr="008466C5">
        <w:rPr>
          <w:rFonts w:cs="Arial"/>
          <w:sz w:val="22"/>
          <w:szCs w:val="22"/>
        </w:rPr>
        <w:t>modified</w:t>
      </w:r>
      <w:proofErr w:type="gramEnd"/>
      <w:r w:rsidRPr="008466C5">
        <w:rPr>
          <w:rFonts w:cs="Arial"/>
          <w:sz w:val="22"/>
          <w:szCs w:val="22"/>
        </w:rPr>
        <w:t xml:space="preserve"> </w:t>
      </w:r>
      <w:proofErr w:type="gramStart"/>
      <w:r w:rsidRPr="008466C5">
        <w:rPr>
          <w:rFonts w:cs="Arial"/>
          <w:sz w:val="22"/>
          <w:szCs w:val="22"/>
        </w:rPr>
        <w:t>as</w:t>
      </w:r>
      <w:proofErr w:type="gramEnd"/>
      <w:r w:rsidRPr="008466C5">
        <w:rPr>
          <w:rFonts w:cs="Arial"/>
          <w:sz w:val="22"/>
          <w:szCs w:val="22"/>
        </w:rPr>
        <w:t xml:space="preserve"> is in the best interests of a child.  If the case </w:t>
      </w:r>
      <w:r w:rsidR="0081668B" w:rsidRPr="008466C5">
        <w:rPr>
          <w:rFonts w:cs="Arial"/>
          <w:sz w:val="22"/>
          <w:szCs w:val="22"/>
        </w:rPr>
        <w:t xml:space="preserve">involved </w:t>
      </w:r>
      <w:r w:rsidRPr="008466C5">
        <w:rPr>
          <w:rFonts w:cs="Arial"/>
          <w:sz w:val="22"/>
          <w:szCs w:val="22"/>
        </w:rPr>
        <w:t xml:space="preserve">high conflict, provide specific advice for record keeping regarding </w:t>
      </w:r>
      <w:r w:rsidR="0081668B" w:rsidRPr="008466C5">
        <w:rPr>
          <w:rFonts w:cs="Arial"/>
          <w:sz w:val="22"/>
          <w:szCs w:val="22"/>
        </w:rPr>
        <w:t xml:space="preserve">(1) communications between the parents about parenting plan issues; (2) </w:t>
      </w:r>
      <w:r w:rsidRPr="008466C5">
        <w:rPr>
          <w:rFonts w:cs="Arial"/>
          <w:sz w:val="22"/>
          <w:szCs w:val="22"/>
        </w:rPr>
        <w:t>adherence to the parenting plan</w:t>
      </w:r>
      <w:r w:rsidR="0081668B" w:rsidRPr="008466C5">
        <w:rPr>
          <w:rFonts w:cs="Arial"/>
          <w:sz w:val="22"/>
          <w:szCs w:val="22"/>
        </w:rPr>
        <w:t>; (3) if the parenting plan requires the custodial parent to provide notice about major custodial decisions and the non-custodial parent the right to comment, records of notice and comments</w:t>
      </w:r>
      <w:r w:rsidRPr="008466C5">
        <w:rPr>
          <w:rFonts w:cs="Arial"/>
          <w:sz w:val="22"/>
          <w:szCs w:val="22"/>
        </w:rPr>
        <w:t>.</w:t>
      </w:r>
    </w:p>
    <w:p w14:paraId="79F45D0E" w14:textId="77777777" w:rsidR="00583769" w:rsidRPr="008466C5" w:rsidRDefault="00583769" w:rsidP="00583769">
      <w:pPr>
        <w:pStyle w:val="BodyTextIndent"/>
        <w:jc w:val="left"/>
        <w:rPr>
          <w:rFonts w:cs="Arial"/>
          <w:sz w:val="22"/>
          <w:szCs w:val="22"/>
        </w:rPr>
      </w:pPr>
    </w:p>
    <w:p w14:paraId="2EA2EA88" w14:textId="77777777" w:rsidR="00583769" w:rsidRPr="008466C5" w:rsidRDefault="00583769" w:rsidP="00583769">
      <w:pPr>
        <w:pStyle w:val="BodyTextIndent"/>
        <w:jc w:val="left"/>
        <w:rPr>
          <w:rFonts w:cs="Arial"/>
          <w:sz w:val="22"/>
          <w:szCs w:val="22"/>
        </w:rPr>
      </w:pPr>
      <w:r w:rsidRPr="008466C5">
        <w:rPr>
          <w:rFonts w:cs="Arial"/>
          <w:sz w:val="22"/>
          <w:szCs w:val="22"/>
        </w:rPr>
        <w:sym w:font="Wingdings" w:char="F0A8"/>
      </w:r>
      <w:r w:rsidRPr="008466C5">
        <w:rPr>
          <w:rFonts w:cs="Arial"/>
          <w:sz w:val="22"/>
          <w:szCs w:val="22"/>
        </w:rPr>
        <w:tab/>
        <w:t xml:space="preserve">Explain how child support is to </w:t>
      </w:r>
      <w:proofErr w:type="gramStart"/>
      <w:r w:rsidRPr="008466C5">
        <w:rPr>
          <w:rFonts w:cs="Arial"/>
          <w:sz w:val="22"/>
          <w:szCs w:val="22"/>
        </w:rPr>
        <w:t>be paid</w:t>
      </w:r>
      <w:proofErr w:type="gramEnd"/>
      <w:r w:rsidRPr="008466C5">
        <w:rPr>
          <w:rFonts w:cs="Arial"/>
          <w:sz w:val="22"/>
          <w:szCs w:val="22"/>
        </w:rPr>
        <w:t xml:space="preserve">. </w:t>
      </w:r>
      <w:r w:rsidR="00581896" w:rsidRPr="008466C5">
        <w:rPr>
          <w:rFonts w:cs="Arial"/>
          <w:sz w:val="22"/>
          <w:szCs w:val="22"/>
        </w:rPr>
        <w:t xml:space="preserve"> Explain the necessity of keeping records of all support payments until all support </w:t>
      </w:r>
      <w:proofErr w:type="gramStart"/>
      <w:r w:rsidR="00581896" w:rsidRPr="008466C5">
        <w:rPr>
          <w:rFonts w:cs="Arial"/>
          <w:sz w:val="22"/>
          <w:szCs w:val="22"/>
        </w:rPr>
        <w:t>is paid</w:t>
      </w:r>
      <w:proofErr w:type="gramEnd"/>
      <w:r w:rsidR="00581896" w:rsidRPr="008466C5">
        <w:rPr>
          <w:rFonts w:cs="Arial"/>
          <w:sz w:val="22"/>
          <w:szCs w:val="22"/>
        </w:rPr>
        <w:t xml:space="preserve">.  Explain the necessity of regularly obtaining </w:t>
      </w:r>
      <w:proofErr w:type="gramStart"/>
      <w:r w:rsidR="00100747" w:rsidRPr="008466C5">
        <w:rPr>
          <w:rFonts w:cs="Arial"/>
          <w:sz w:val="22"/>
          <w:szCs w:val="22"/>
        </w:rPr>
        <w:t>satisfactions</w:t>
      </w:r>
      <w:proofErr w:type="gramEnd"/>
      <w:r w:rsidR="00581896" w:rsidRPr="008466C5">
        <w:rPr>
          <w:rFonts w:cs="Arial"/>
          <w:sz w:val="22"/>
          <w:szCs w:val="22"/>
        </w:rPr>
        <w:t xml:space="preserve"> to file with the court. </w:t>
      </w:r>
      <w:r w:rsidRPr="008466C5">
        <w:rPr>
          <w:rFonts w:cs="Arial"/>
          <w:sz w:val="22"/>
          <w:szCs w:val="22"/>
        </w:rPr>
        <w:tab/>
      </w:r>
    </w:p>
    <w:p w14:paraId="3B0C3468" w14:textId="77777777" w:rsidR="00583769" w:rsidRPr="008466C5" w:rsidRDefault="00583769" w:rsidP="00583769">
      <w:pPr>
        <w:pStyle w:val="BodyTextIndent"/>
        <w:jc w:val="left"/>
        <w:rPr>
          <w:rFonts w:cs="Arial"/>
          <w:sz w:val="22"/>
          <w:szCs w:val="22"/>
        </w:rPr>
      </w:pPr>
    </w:p>
    <w:p w14:paraId="5E433AD1" w14:textId="77777777" w:rsidR="00583769" w:rsidRPr="008466C5" w:rsidRDefault="00581896" w:rsidP="00583769">
      <w:pPr>
        <w:pStyle w:val="BodyTextIndent"/>
        <w:jc w:val="left"/>
        <w:rPr>
          <w:rFonts w:cs="Arial"/>
          <w:sz w:val="22"/>
          <w:szCs w:val="22"/>
        </w:rPr>
      </w:pPr>
      <w:r w:rsidRPr="008466C5">
        <w:rPr>
          <w:rFonts w:cs="Arial"/>
          <w:sz w:val="22"/>
          <w:szCs w:val="22"/>
        </w:rPr>
        <w:sym w:font="Wingdings" w:char="F0A8"/>
      </w:r>
      <w:r w:rsidRPr="008466C5">
        <w:rPr>
          <w:rFonts w:cs="Arial"/>
          <w:sz w:val="22"/>
          <w:szCs w:val="22"/>
        </w:rPr>
        <w:tab/>
      </w:r>
      <w:r w:rsidR="00583769" w:rsidRPr="008466C5">
        <w:rPr>
          <w:rFonts w:cs="Arial"/>
          <w:sz w:val="22"/>
          <w:szCs w:val="22"/>
        </w:rPr>
        <w:t xml:space="preserve">Explain the procedures for seeking </w:t>
      </w:r>
      <w:proofErr w:type="gramStart"/>
      <w:r w:rsidR="00583769" w:rsidRPr="008466C5">
        <w:rPr>
          <w:rFonts w:cs="Arial"/>
          <w:sz w:val="22"/>
          <w:szCs w:val="22"/>
        </w:rPr>
        <w:t>assistance</w:t>
      </w:r>
      <w:proofErr w:type="gramEnd"/>
      <w:r w:rsidR="00583769" w:rsidRPr="008466C5">
        <w:rPr>
          <w:rFonts w:cs="Arial"/>
          <w:sz w:val="22"/>
          <w:szCs w:val="22"/>
        </w:rPr>
        <w:t xml:space="preserve"> from the </w:t>
      </w:r>
      <w:r w:rsidR="00555394">
        <w:rPr>
          <w:rFonts w:cs="Arial"/>
          <w:sz w:val="22"/>
          <w:szCs w:val="22"/>
        </w:rPr>
        <w:t xml:space="preserve">Department of Justice or the </w:t>
      </w:r>
      <w:r w:rsidR="00583769" w:rsidRPr="008466C5">
        <w:rPr>
          <w:rFonts w:cs="Arial"/>
          <w:sz w:val="22"/>
          <w:szCs w:val="22"/>
        </w:rPr>
        <w:t>District Attorney in collection of support payments</w:t>
      </w:r>
      <w:r w:rsidRPr="008466C5">
        <w:rPr>
          <w:rFonts w:cs="Arial"/>
          <w:sz w:val="22"/>
          <w:szCs w:val="22"/>
        </w:rPr>
        <w:t xml:space="preserve"> if that becomes necessary.</w:t>
      </w:r>
    </w:p>
    <w:p w14:paraId="5434573D" w14:textId="77777777" w:rsidR="00583769" w:rsidRPr="008466C5" w:rsidRDefault="00583769" w:rsidP="00583769">
      <w:pPr>
        <w:tabs>
          <w:tab w:val="left" w:pos="-720"/>
        </w:tabs>
        <w:suppressAutoHyphens/>
        <w:spacing w:line="240" w:lineRule="exact"/>
        <w:rPr>
          <w:rFonts w:ascii="Arial" w:hAnsi="Arial" w:cs="Arial"/>
          <w:sz w:val="22"/>
          <w:szCs w:val="22"/>
        </w:rPr>
      </w:pPr>
    </w:p>
    <w:p w14:paraId="7703ADE7" w14:textId="77777777" w:rsidR="00581896" w:rsidRPr="008466C5" w:rsidRDefault="00583769" w:rsidP="00583769">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t xml:space="preserve">Explain </w:t>
      </w:r>
      <w:r w:rsidR="00581896" w:rsidRPr="008466C5">
        <w:rPr>
          <w:rFonts w:ascii="Arial" w:hAnsi="Arial" w:cs="Arial"/>
          <w:sz w:val="22"/>
          <w:szCs w:val="22"/>
        </w:rPr>
        <w:t xml:space="preserve">how </w:t>
      </w:r>
      <w:r w:rsidR="0081668B" w:rsidRPr="008466C5">
        <w:rPr>
          <w:rFonts w:ascii="Arial" w:hAnsi="Arial" w:cs="Arial"/>
          <w:sz w:val="22"/>
          <w:szCs w:val="22"/>
        </w:rPr>
        <w:t xml:space="preserve">and </w:t>
      </w:r>
      <w:r w:rsidR="008B65EB" w:rsidRPr="008466C5">
        <w:rPr>
          <w:rFonts w:ascii="Arial" w:hAnsi="Arial" w:cs="Arial"/>
          <w:sz w:val="22"/>
          <w:szCs w:val="22"/>
        </w:rPr>
        <w:t xml:space="preserve">when </w:t>
      </w:r>
      <w:r w:rsidR="00581896" w:rsidRPr="008466C5">
        <w:rPr>
          <w:rFonts w:ascii="Arial" w:hAnsi="Arial" w:cs="Arial"/>
          <w:sz w:val="22"/>
          <w:szCs w:val="22"/>
        </w:rPr>
        <w:t xml:space="preserve">child support can be </w:t>
      </w:r>
      <w:proofErr w:type="gramStart"/>
      <w:r w:rsidR="00581896" w:rsidRPr="008466C5">
        <w:rPr>
          <w:rFonts w:ascii="Arial" w:hAnsi="Arial" w:cs="Arial"/>
          <w:sz w:val="22"/>
          <w:szCs w:val="22"/>
        </w:rPr>
        <w:t>modified</w:t>
      </w:r>
      <w:proofErr w:type="gramEnd"/>
      <w:r w:rsidR="00581896" w:rsidRPr="008466C5">
        <w:rPr>
          <w:rFonts w:ascii="Arial" w:hAnsi="Arial" w:cs="Arial"/>
          <w:sz w:val="22"/>
          <w:szCs w:val="22"/>
        </w:rPr>
        <w:t>.</w:t>
      </w:r>
      <w:r w:rsidR="0081668B" w:rsidRPr="008466C5">
        <w:rPr>
          <w:rFonts w:ascii="Arial" w:hAnsi="Arial" w:cs="Arial"/>
          <w:sz w:val="22"/>
          <w:szCs w:val="22"/>
        </w:rPr>
        <w:t xml:space="preserve"> Explain that there is process for seeking a modification with </w:t>
      </w:r>
      <w:r w:rsidR="008B65EB" w:rsidRPr="008466C5">
        <w:rPr>
          <w:rFonts w:ascii="Arial" w:hAnsi="Arial" w:cs="Arial"/>
          <w:sz w:val="22"/>
          <w:szCs w:val="22"/>
        </w:rPr>
        <w:t xml:space="preserve">court and with </w:t>
      </w:r>
      <w:r w:rsidR="0081668B" w:rsidRPr="008466C5">
        <w:rPr>
          <w:rFonts w:ascii="Arial" w:hAnsi="Arial" w:cs="Arial"/>
          <w:sz w:val="22"/>
          <w:szCs w:val="22"/>
        </w:rPr>
        <w:t xml:space="preserve">the Department of Justice.  </w:t>
      </w:r>
    </w:p>
    <w:p w14:paraId="63336297" w14:textId="77777777" w:rsidR="00581896" w:rsidRPr="008466C5" w:rsidRDefault="00581896" w:rsidP="00583769">
      <w:pPr>
        <w:tabs>
          <w:tab w:val="left" w:pos="-720"/>
          <w:tab w:val="left" w:pos="0"/>
        </w:tabs>
        <w:suppressAutoHyphens/>
        <w:spacing w:line="240" w:lineRule="exact"/>
        <w:ind w:left="720" w:hanging="720"/>
        <w:rPr>
          <w:rFonts w:ascii="Arial" w:hAnsi="Arial" w:cs="Arial"/>
          <w:sz w:val="22"/>
          <w:szCs w:val="22"/>
        </w:rPr>
      </w:pPr>
    </w:p>
    <w:p w14:paraId="455A1572" w14:textId="77777777" w:rsidR="00581896" w:rsidRPr="008466C5" w:rsidRDefault="00581896" w:rsidP="00583769">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t>Summarize the nature, amount, and duration of spousal support.</w:t>
      </w:r>
    </w:p>
    <w:p w14:paraId="2BF5810B" w14:textId="77777777" w:rsidR="00581896" w:rsidRPr="008466C5" w:rsidRDefault="00581896" w:rsidP="00583769">
      <w:pPr>
        <w:tabs>
          <w:tab w:val="left" w:pos="-720"/>
          <w:tab w:val="left" w:pos="0"/>
        </w:tabs>
        <w:suppressAutoHyphens/>
        <w:spacing w:line="240" w:lineRule="exact"/>
        <w:ind w:left="720" w:hanging="720"/>
        <w:rPr>
          <w:rFonts w:ascii="Arial" w:hAnsi="Arial" w:cs="Arial"/>
          <w:sz w:val="22"/>
          <w:szCs w:val="22"/>
        </w:rPr>
      </w:pPr>
    </w:p>
    <w:p w14:paraId="0464598B" w14:textId="77777777" w:rsidR="00583769" w:rsidRPr="008466C5" w:rsidRDefault="00581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r>
      <w:proofErr w:type="gramStart"/>
      <w:r w:rsidR="00100747" w:rsidRPr="008466C5">
        <w:rPr>
          <w:rFonts w:ascii="Arial" w:hAnsi="Arial" w:cs="Arial"/>
          <w:sz w:val="22"/>
          <w:szCs w:val="22"/>
        </w:rPr>
        <w:t>Advise</w:t>
      </w:r>
      <w:proofErr w:type="gramEnd"/>
      <w:r w:rsidR="00100747" w:rsidRPr="008466C5">
        <w:rPr>
          <w:rFonts w:ascii="Arial" w:hAnsi="Arial" w:cs="Arial"/>
          <w:sz w:val="22"/>
          <w:szCs w:val="22"/>
        </w:rPr>
        <w:t xml:space="preserve"> </w:t>
      </w:r>
      <w:r w:rsidR="008B65EB" w:rsidRPr="008466C5">
        <w:rPr>
          <w:rFonts w:ascii="Arial" w:hAnsi="Arial" w:cs="Arial"/>
          <w:sz w:val="22"/>
          <w:szCs w:val="22"/>
        </w:rPr>
        <w:t xml:space="preserve">the </w:t>
      </w:r>
      <w:r w:rsidR="00100747" w:rsidRPr="008466C5">
        <w:rPr>
          <w:rFonts w:ascii="Arial" w:hAnsi="Arial" w:cs="Arial"/>
          <w:sz w:val="22"/>
          <w:szCs w:val="22"/>
        </w:rPr>
        <w:t xml:space="preserve">client about </w:t>
      </w:r>
      <w:r w:rsidR="008B65EB" w:rsidRPr="008466C5">
        <w:rPr>
          <w:rFonts w:ascii="Arial" w:hAnsi="Arial" w:cs="Arial"/>
          <w:sz w:val="22"/>
          <w:szCs w:val="22"/>
        </w:rPr>
        <w:t xml:space="preserve">the circumstances that can lead to </w:t>
      </w:r>
      <w:r w:rsidR="00100747" w:rsidRPr="008466C5">
        <w:rPr>
          <w:rFonts w:ascii="Arial" w:hAnsi="Arial" w:cs="Arial"/>
          <w:sz w:val="22"/>
          <w:szCs w:val="22"/>
        </w:rPr>
        <w:t xml:space="preserve">modification </w:t>
      </w:r>
      <w:r w:rsidR="008B65EB" w:rsidRPr="008466C5">
        <w:rPr>
          <w:rFonts w:ascii="Arial" w:hAnsi="Arial" w:cs="Arial"/>
          <w:sz w:val="22"/>
          <w:szCs w:val="22"/>
        </w:rPr>
        <w:t xml:space="preserve">or termination </w:t>
      </w:r>
      <w:r w:rsidR="00100747" w:rsidRPr="008466C5">
        <w:rPr>
          <w:rFonts w:ascii="Arial" w:hAnsi="Arial" w:cs="Arial"/>
          <w:sz w:val="22"/>
          <w:szCs w:val="22"/>
        </w:rPr>
        <w:t>of</w:t>
      </w:r>
      <w:r w:rsidR="008B65EB" w:rsidRPr="008466C5">
        <w:rPr>
          <w:rFonts w:ascii="Arial" w:hAnsi="Arial" w:cs="Arial"/>
          <w:sz w:val="22"/>
          <w:szCs w:val="22"/>
        </w:rPr>
        <w:t xml:space="preserve"> spousal </w:t>
      </w:r>
      <w:r w:rsidR="00100747" w:rsidRPr="008466C5">
        <w:rPr>
          <w:rFonts w:ascii="Arial" w:hAnsi="Arial" w:cs="Arial"/>
          <w:sz w:val="22"/>
          <w:szCs w:val="22"/>
        </w:rPr>
        <w:t>support, including changes in income, cohabitation, remarriage</w:t>
      </w:r>
      <w:r w:rsidR="0081668B" w:rsidRPr="008466C5">
        <w:rPr>
          <w:rFonts w:ascii="Arial" w:hAnsi="Arial" w:cs="Arial"/>
          <w:sz w:val="22"/>
          <w:szCs w:val="22"/>
        </w:rPr>
        <w:t>, and retirement</w:t>
      </w:r>
      <w:r w:rsidR="00100747" w:rsidRPr="008466C5">
        <w:rPr>
          <w:rFonts w:ascii="Arial" w:hAnsi="Arial" w:cs="Arial"/>
          <w:sz w:val="22"/>
          <w:szCs w:val="22"/>
        </w:rPr>
        <w:t xml:space="preserve">. </w:t>
      </w:r>
    </w:p>
    <w:p w14:paraId="18CBD51B" w14:textId="77777777" w:rsidR="00100747" w:rsidRPr="008466C5" w:rsidRDefault="00100747" w:rsidP="0057293E">
      <w:pPr>
        <w:tabs>
          <w:tab w:val="left" w:pos="-720"/>
          <w:tab w:val="left" w:pos="0"/>
        </w:tabs>
        <w:suppressAutoHyphens/>
        <w:spacing w:line="240" w:lineRule="exact"/>
        <w:ind w:left="720" w:hanging="720"/>
        <w:rPr>
          <w:rFonts w:ascii="Arial" w:hAnsi="Arial" w:cs="Arial"/>
          <w:sz w:val="22"/>
          <w:szCs w:val="22"/>
        </w:rPr>
      </w:pPr>
    </w:p>
    <w:p w14:paraId="5EBB3BB5" w14:textId="77777777" w:rsidR="00583769" w:rsidRPr="008466C5" w:rsidRDefault="00583769"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t xml:space="preserve">Explain how support payments not made are reduced to judgment and the procedure for renewing them at the end of </w:t>
      </w:r>
      <w:r w:rsidR="00581896" w:rsidRPr="008466C5">
        <w:rPr>
          <w:rFonts w:ascii="Arial" w:hAnsi="Arial" w:cs="Arial"/>
          <w:sz w:val="22"/>
          <w:szCs w:val="22"/>
        </w:rPr>
        <w:t xml:space="preserve">25 years for child support and 10 </w:t>
      </w:r>
      <w:r w:rsidRPr="008466C5">
        <w:rPr>
          <w:rFonts w:ascii="Arial" w:hAnsi="Arial" w:cs="Arial"/>
          <w:sz w:val="22"/>
          <w:szCs w:val="22"/>
        </w:rPr>
        <w:t>years</w:t>
      </w:r>
      <w:r w:rsidR="00581896" w:rsidRPr="008466C5">
        <w:rPr>
          <w:rFonts w:ascii="Arial" w:hAnsi="Arial" w:cs="Arial"/>
          <w:sz w:val="22"/>
          <w:szCs w:val="22"/>
        </w:rPr>
        <w:t xml:space="preserve"> for spousal support. </w:t>
      </w:r>
    </w:p>
    <w:p w14:paraId="4FEE72DC" w14:textId="77777777" w:rsidR="00581896" w:rsidRPr="008466C5" w:rsidRDefault="00581896" w:rsidP="0057293E">
      <w:pPr>
        <w:tabs>
          <w:tab w:val="left" w:pos="-720"/>
          <w:tab w:val="left" w:pos="0"/>
        </w:tabs>
        <w:suppressAutoHyphens/>
        <w:spacing w:line="240" w:lineRule="exact"/>
        <w:ind w:left="720" w:hanging="720"/>
        <w:rPr>
          <w:rFonts w:ascii="Arial" w:hAnsi="Arial" w:cs="Arial"/>
          <w:sz w:val="22"/>
          <w:szCs w:val="22"/>
        </w:rPr>
      </w:pPr>
    </w:p>
    <w:p w14:paraId="09B92F2D" w14:textId="77777777" w:rsidR="00581896" w:rsidRPr="008466C5" w:rsidRDefault="00581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t xml:space="preserve">Summarize the process for </w:t>
      </w:r>
      <w:proofErr w:type="gramStart"/>
      <w:r w:rsidRPr="008466C5">
        <w:rPr>
          <w:rFonts w:ascii="Arial" w:hAnsi="Arial" w:cs="Arial"/>
          <w:sz w:val="22"/>
          <w:szCs w:val="22"/>
        </w:rPr>
        <w:t>allocating</w:t>
      </w:r>
      <w:proofErr w:type="gramEnd"/>
      <w:r w:rsidRPr="008466C5">
        <w:rPr>
          <w:rFonts w:ascii="Arial" w:hAnsi="Arial" w:cs="Arial"/>
          <w:sz w:val="22"/>
          <w:szCs w:val="22"/>
        </w:rPr>
        <w:t xml:space="preserve"> the children's uninsured health care expenses. </w:t>
      </w:r>
    </w:p>
    <w:p w14:paraId="20538F3E" w14:textId="77777777" w:rsidR="00581896" w:rsidRPr="008466C5" w:rsidRDefault="00581896" w:rsidP="0057293E">
      <w:pPr>
        <w:tabs>
          <w:tab w:val="left" w:pos="-720"/>
          <w:tab w:val="left" w:pos="0"/>
        </w:tabs>
        <w:suppressAutoHyphens/>
        <w:spacing w:line="240" w:lineRule="exact"/>
        <w:ind w:left="720" w:hanging="720"/>
        <w:rPr>
          <w:rFonts w:ascii="Arial" w:hAnsi="Arial" w:cs="Arial"/>
          <w:sz w:val="22"/>
          <w:szCs w:val="22"/>
        </w:rPr>
      </w:pPr>
    </w:p>
    <w:p w14:paraId="40AAF259" w14:textId="77777777" w:rsidR="00581896" w:rsidRPr="008466C5" w:rsidRDefault="00581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t>Explain the life insurance provisions of the judgment</w:t>
      </w:r>
      <w:r w:rsidR="008B65EB" w:rsidRPr="008466C5">
        <w:rPr>
          <w:rFonts w:ascii="Arial" w:hAnsi="Arial" w:cs="Arial"/>
          <w:sz w:val="22"/>
          <w:szCs w:val="22"/>
        </w:rPr>
        <w:t>, if any</w:t>
      </w:r>
      <w:r w:rsidR="00BC73B0">
        <w:rPr>
          <w:rFonts w:ascii="Arial" w:hAnsi="Arial" w:cs="Arial"/>
          <w:sz w:val="22"/>
          <w:szCs w:val="22"/>
        </w:rPr>
        <w:t>.</w:t>
      </w:r>
      <w:r w:rsidRPr="008466C5">
        <w:rPr>
          <w:rFonts w:ascii="Arial" w:hAnsi="Arial" w:cs="Arial"/>
          <w:sz w:val="22"/>
          <w:szCs w:val="22"/>
        </w:rPr>
        <w:t xml:space="preserve"> Provide a deadline for the client to confirm whether he or she wants you to follow up on sending letters of instructions and certified copies of the judgment to the applicable life insurance company.</w:t>
      </w:r>
    </w:p>
    <w:p w14:paraId="79201C57" w14:textId="77777777" w:rsidR="00581896" w:rsidRPr="008466C5" w:rsidRDefault="00581896" w:rsidP="0057293E">
      <w:pPr>
        <w:tabs>
          <w:tab w:val="left" w:pos="-720"/>
          <w:tab w:val="left" w:pos="0"/>
        </w:tabs>
        <w:suppressAutoHyphens/>
        <w:spacing w:line="240" w:lineRule="exact"/>
        <w:ind w:left="720" w:hanging="720"/>
        <w:rPr>
          <w:rFonts w:ascii="Arial" w:hAnsi="Arial" w:cs="Arial"/>
          <w:sz w:val="22"/>
          <w:szCs w:val="22"/>
        </w:rPr>
      </w:pPr>
    </w:p>
    <w:p w14:paraId="5FEC37E7" w14:textId="77777777" w:rsidR="00581896" w:rsidRPr="008466C5" w:rsidRDefault="00581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t xml:space="preserve">Summarize any pertinent parts of the non-retirement property division provisions. </w:t>
      </w:r>
    </w:p>
    <w:p w14:paraId="04299454" w14:textId="77777777" w:rsidR="00581896" w:rsidRPr="008466C5" w:rsidRDefault="00581896" w:rsidP="0057293E">
      <w:pPr>
        <w:tabs>
          <w:tab w:val="left" w:pos="-720"/>
          <w:tab w:val="left" w:pos="0"/>
        </w:tabs>
        <w:suppressAutoHyphens/>
        <w:spacing w:line="240" w:lineRule="exact"/>
        <w:ind w:left="720" w:hanging="720"/>
        <w:rPr>
          <w:rFonts w:ascii="Arial" w:hAnsi="Arial" w:cs="Arial"/>
          <w:sz w:val="22"/>
          <w:szCs w:val="22"/>
        </w:rPr>
      </w:pPr>
    </w:p>
    <w:p w14:paraId="4A2C1436" w14:textId="77777777" w:rsidR="00581896" w:rsidRPr="008466C5" w:rsidRDefault="00581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6F"/>
      </w:r>
      <w:r w:rsidRPr="008466C5">
        <w:rPr>
          <w:rFonts w:ascii="Arial" w:hAnsi="Arial" w:cs="Arial"/>
          <w:sz w:val="22"/>
          <w:szCs w:val="22"/>
        </w:rPr>
        <w:tab/>
        <w:t xml:space="preserve">If real property is to </w:t>
      </w:r>
      <w:proofErr w:type="gramStart"/>
      <w:r w:rsidRPr="008466C5">
        <w:rPr>
          <w:rFonts w:ascii="Arial" w:hAnsi="Arial" w:cs="Arial"/>
          <w:sz w:val="22"/>
          <w:szCs w:val="22"/>
        </w:rPr>
        <w:t>be sold</w:t>
      </w:r>
      <w:proofErr w:type="gramEnd"/>
      <w:r w:rsidRPr="008466C5">
        <w:rPr>
          <w:rFonts w:ascii="Arial" w:hAnsi="Arial" w:cs="Arial"/>
          <w:sz w:val="22"/>
          <w:szCs w:val="22"/>
        </w:rPr>
        <w:t xml:space="preserve">, explain the process and the allocation of the sale proceeds.  Explain each party's obligations as to that property until it </w:t>
      </w:r>
      <w:proofErr w:type="gramStart"/>
      <w:r w:rsidRPr="008466C5">
        <w:rPr>
          <w:rFonts w:ascii="Arial" w:hAnsi="Arial" w:cs="Arial"/>
          <w:sz w:val="22"/>
          <w:szCs w:val="22"/>
        </w:rPr>
        <w:t>is sold</w:t>
      </w:r>
      <w:proofErr w:type="gramEnd"/>
      <w:r w:rsidRPr="008466C5">
        <w:rPr>
          <w:rFonts w:ascii="Arial" w:hAnsi="Arial" w:cs="Arial"/>
          <w:sz w:val="22"/>
          <w:szCs w:val="22"/>
        </w:rPr>
        <w:t>.</w:t>
      </w:r>
      <w:r w:rsidR="0081668B" w:rsidRPr="008466C5">
        <w:rPr>
          <w:rFonts w:ascii="Arial" w:hAnsi="Arial" w:cs="Arial"/>
          <w:sz w:val="22"/>
          <w:szCs w:val="22"/>
        </w:rPr>
        <w:t xml:space="preserve"> </w:t>
      </w:r>
    </w:p>
    <w:p w14:paraId="18103037" w14:textId="77777777" w:rsidR="008B65EB" w:rsidRPr="008466C5" w:rsidRDefault="008B65EB" w:rsidP="0057293E">
      <w:pPr>
        <w:tabs>
          <w:tab w:val="left" w:pos="-720"/>
          <w:tab w:val="left" w:pos="0"/>
        </w:tabs>
        <w:suppressAutoHyphens/>
        <w:spacing w:line="240" w:lineRule="exact"/>
        <w:ind w:left="720" w:hanging="720"/>
        <w:rPr>
          <w:rFonts w:ascii="Arial" w:hAnsi="Arial" w:cs="Arial"/>
          <w:sz w:val="22"/>
          <w:szCs w:val="22"/>
        </w:rPr>
      </w:pPr>
    </w:p>
    <w:p w14:paraId="4016643B" w14:textId="77777777" w:rsidR="00581896" w:rsidRPr="008466C5" w:rsidRDefault="00581896" w:rsidP="00581896">
      <w:pPr>
        <w:numPr>
          <w:ilvl w:val="0"/>
          <w:numId w:val="1"/>
        </w:numPr>
        <w:tabs>
          <w:tab w:val="left" w:pos="-720"/>
          <w:tab w:val="left" w:pos="0"/>
        </w:tabs>
        <w:suppressAutoHyphens/>
        <w:spacing w:line="240" w:lineRule="exact"/>
        <w:rPr>
          <w:rFonts w:ascii="Arial" w:hAnsi="Arial" w:cs="Arial"/>
          <w:sz w:val="22"/>
          <w:szCs w:val="22"/>
        </w:rPr>
      </w:pPr>
      <w:proofErr w:type="gramStart"/>
      <w:r w:rsidRPr="008466C5">
        <w:rPr>
          <w:rFonts w:ascii="Arial" w:hAnsi="Arial" w:cs="Arial"/>
          <w:sz w:val="22"/>
          <w:szCs w:val="22"/>
        </w:rPr>
        <w:t xml:space="preserve">Advise </w:t>
      </w:r>
      <w:r w:rsidR="008B65EB" w:rsidRPr="008466C5">
        <w:rPr>
          <w:rFonts w:ascii="Arial" w:hAnsi="Arial" w:cs="Arial"/>
          <w:sz w:val="22"/>
          <w:szCs w:val="22"/>
        </w:rPr>
        <w:t xml:space="preserve">the </w:t>
      </w:r>
      <w:r w:rsidRPr="008466C5">
        <w:rPr>
          <w:rFonts w:ascii="Arial" w:hAnsi="Arial" w:cs="Arial"/>
          <w:sz w:val="22"/>
          <w:szCs w:val="22"/>
        </w:rPr>
        <w:t>client to</w:t>
      </w:r>
      <w:proofErr w:type="gramEnd"/>
      <w:r w:rsidRPr="008466C5">
        <w:rPr>
          <w:rFonts w:ascii="Arial" w:hAnsi="Arial" w:cs="Arial"/>
          <w:sz w:val="22"/>
          <w:szCs w:val="22"/>
        </w:rPr>
        <w:t xml:space="preserve"> </w:t>
      </w:r>
      <w:proofErr w:type="gramStart"/>
      <w:r w:rsidR="008B65EB" w:rsidRPr="008466C5">
        <w:rPr>
          <w:rFonts w:ascii="Arial" w:hAnsi="Arial" w:cs="Arial"/>
          <w:sz w:val="22"/>
          <w:szCs w:val="22"/>
        </w:rPr>
        <w:t>allocate</w:t>
      </w:r>
      <w:proofErr w:type="gramEnd"/>
      <w:r w:rsidR="008B65EB" w:rsidRPr="008466C5">
        <w:rPr>
          <w:rFonts w:ascii="Arial" w:hAnsi="Arial" w:cs="Arial"/>
          <w:sz w:val="22"/>
          <w:szCs w:val="22"/>
        </w:rPr>
        <w:t xml:space="preserve"> the </w:t>
      </w:r>
      <w:proofErr w:type="gramStart"/>
      <w:r w:rsidR="008B65EB" w:rsidRPr="008466C5">
        <w:rPr>
          <w:rFonts w:ascii="Arial" w:hAnsi="Arial" w:cs="Arial"/>
          <w:sz w:val="22"/>
          <w:szCs w:val="22"/>
        </w:rPr>
        <w:t>balances</w:t>
      </w:r>
      <w:proofErr w:type="gramEnd"/>
      <w:r w:rsidR="008B65EB" w:rsidRPr="008466C5">
        <w:rPr>
          <w:rFonts w:ascii="Arial" w:hAnsi="Arial" w:cs="Arial"/>
          <w:sz w:val="22"/>
          <w:szCs w:val="22"/>
        </w:rPr>
        <w:t xml:space="preserve"> all </w:t>
      </w:r>
      <w:r w:rsidRPr="008466C5">
        <w:rPr>
          <w:rFonts w:ascii="Arial" w:hAnsi="Arial" w:cs="Arial"/>
          <w:sz w:val="22"/>
          <w:szCs w:val="22"/>
        </w:rPr>
        <w:t>joint accounts</w:t>
      </w:r>
      <w:r w:rsidR="008B65EB" w:rsidRPr="008466C5">
        <w:rPr>
          <w:rFonts w:ascii="Arial" w:hAnsi="Arial" w:cs="Arial"/>
          <w:sz w:val="22"/>
          <w:szCs w:val="22"/>
        </w:rPr>
        <w:t xml:space="preserve"> as required by the judgment.  </w:t>
      </w:r>
      <w:proofErr w:type="gramStart"/>
      <w:r w:rsidR="008B65EB" w:rsidRPr="008466C5">
        <w:rPr>
          <w:rFonts w:ascii="Arial" w:hAnsi="Arial" w:cs="Arial"/>
          <w:sz w:val="22"/>
          <w:szCs w:val="22"/>
        </w:rPr>
        <w:t>Advise the client to</w:t>
      </w:r>
      <w:proofErr w:type="gramEnd"/>
      <w:r w:rsidR="008B65EB" w:rsidRPr="008466C5">
        <w:rPr>
          <w:rFonts w:ascii="Arial" w:hAnsi="Arial" w:cs="Arial"/>
          <w:sz w:val="22"/>
          <w:szCs w:val="22"/>
        </w:rPr>
        <w:t xml:space="preserve"> then close the joint accounts or transfer them to sole ownership as required by the judgment</w:t>
      </w:r>
      <w:r w:rsidRPr="008466C5">
        <w:rPr>
          <w:rFonts w:ascii="Arial" w:hAnsi="Arial" w:cs="Arial"/>
          <w:sz w:val="22"/>
          <w:szCs w:val="22"/>
        </w:rPr>
        <w:t>.</w:t>
      </w:r>
    </w:p>
    <w:p w14:paraId="360FF264" w14:textId="77777777" w:rsidR="00581896" w:rsidRPr="008466C5" w:rsidRDefault="00581896" w:rsidP="00581896">
      <w:pPr>
        <w:tabs>
          <w:tab w:val="left" w:pos="-720"/>
          <w:tab w:val="left" w:pos="0"/>
        </w:tabs>
        <w:suppressAutoHyphens/>
        <w:spacing w:line="240" w:lineRule="exact"/>
        <w:rPr>
          <w:rFonts w:ascii="Arial" w:hAnsi="Arial" w:cs="Arial"/>
          <w:sz w:val="22"/>
          <w:szCs w:val="22"/>
        </w:rPr>
      </w:pPr>
    </w:p>
    <w:p w14:paraId="1CD2C0B2" w14:textId="77777777" w:rsidR="008B65EB" w:rsidRPr="008466C5" w:rsidRDefault="008B65EB" w:rsidP="008B65EB">
      <w:pPr>
        <w:numPr>
          <w:ilvl w:val="0"/>
          <w:numId w:val="1"/>
        </w:numPr>
        <w:tabs>
          <w:tab w:val="left" w:pos="-720"/>
          <w:tab w:val="left" w:pos="0"/>
        </w:tabs>
        <w:suppressAutoHyphens/>
        <w:spacing w:line="240" w:lineRule="exact"/>
        <w:rPr>
          <w:rFonts w:ascii="Arial" w:hAnsi="Arial" w:cs="Arial"/>
          <w:sz w:val="22"/>
          <w:szCs w:val="22"/>
        </w:rPr>
      </w:pPr>
      <w:proofErr w:type="gramStart"/>
      <w:r w:rsidRPr="008466C5">
        <w:rPr>
          <w:rFonts w:ascii="Arial" w:hAnsi="Arial" w:cs="Arial"/>
          <w:sz w:val="22"/>
          <w:szCs w:val="22"/>
        </w:rPr>
        <w:lastRenderedPageBreak/>
        <w:t>Advise the client to</w:t>
      </w:r>
      <w:proofErr w:type="gramEnd"/>
      <w:r w:rsidRPr="008466C5">
        <w:rPr>
          <w:rFonts w:ascii="Arial" w:hAnsi="Arial" w:cs="Arial"/>
          <w:sz w:val="22"/>
          <w:szCs w:val="22"/>
        </w:rPr>
        <w:t xml:space="preserve"> transfer ownership of all financial accounts, certificates of deposit, treasury bills, stocks, and bonds </w:t>
      </w:r>
      <w:proofErr w:type="gramStart"/>
      <w:r w:rsidRPr="008466C5">
        <w:rPr>
          <w:rFonts w:ascii="Arial" w:hAnsi="Arial" w:cs="Arial"/>
          <w:sz w:val="22"/>
          <w:szCs w:val="22"/>
        </w:rPr>
        <w:t>in accordance with</w:t>
      </w:r>
      <w:proofErr w:type="gramEnd"/>
      <w:r w:rsidRPr="008466C5">
        <w:rPr>
          <w:rFonts w:ascii="Arial" w:hAnsi="Arial" w:cs="Arial"/>
          <w:sz w:val="22"/>
          <w:szCs w:val="22"/>
        </w:rPr>
        <w:t xml:space="preserve"> the judgment.</w:t>
      </w:r>
    </w:p>
    <w:p w14:paraId="5C372263" w14:textId="77777777" w:rsidR="008B65EB" w:rsidRPr="008466C5" w:rsidRDefault="008B65EB" w:rsidP="00ED6D1F">
      <w:pPr>
        <w:tabs>
          <w:tab w:val="left" w:pos="-720"/>
          <w:tab w:val="left" w:pos="0"/>
        </w:tabs>
        <w:suppressAutoHyphens/>
        <w:spacing w:line="240" w:lineRule="exact"/>
        <w:rPr>
          <w:rFonts w:ascii="Arial" w:hAnsi="Arial" w:cs="Arial"/>
          <w:sz w:val="22"/>
          <w:szCs w:val="22"/>
        </w:rPr>
      </w:pPr>
    </w:p>
    <w:p w14:paraId="4A2F12DF" w14:textId="77777777" w:rsidR="008B65EB" w:rsidRPr="008466C5" w:rsidRDefault="008B65EB" w:rsidP="008B65EB">
      <w:pPr>
        <w:numPr>
          <w:ilvl w:val="0"/>
          <w:numId w:val="1"/>
        </w:numPr>
        <w:tabs>
          <w:tab w:val="left" w:pos="-720"/>
          <w:tab w:val="left" w:pos="0"/>
        </w:tabs>
        <w:suppressAutoHyphens/>
        <w:spacing w:line="240" w:lineRule="exact"/>
        <w:rPr>
          <w:rFonts w:ascii="Arial" w:hAnsi="Arial" w:cs="Arial"/>
          <w:sz w:val="22"/>
          <w:szCs w:val="22"/>
        </w:rPr>
      </w:pPr>
      <w:r w:rsidRPr="008466C5">
        <w:rPr>
          <w:rFonts w:ascii="Arial" w:hAnsi="Arial" w:cs="Arial"/>
          <w:sz w:val="22"/>
          <w:szCs w:val="22"/>
        </w:rPr>
        <w:t xml:space="preserve">Explain in detail and summarize provisions in the judgment that </w:t>
      </w:r>
      <w:proofErr w:type="gramStart"/>
      <w:r w:rsidRPr="008466C5">
        <w:rPr>
          <w:rFonts w:ascii="Arial" w:hAnsi="Arial" w:cs="Arial"/>
          <w:sz w:val="22"/>
          <w:szCs w:val="22"/>
        </w:rPr>
        <w:t>allocate</w:t>
      </w:r>
      <w:proofErr w:type="gramEnd"/>
      <w:r w:rsidRPr="008466C5">
        <w:rPr>
          <w:rFonts w:ascii="Arial" w:hAnsi="Arial" w:cs="Arial"/>
          <w:sz w:val="22"/>
          <w:szCs w:val="22"/>
        </w:rPr>
        <w:t xml:space="preserve"> restricted stock options and stock options. </w:t>
      </w:r>
    </w:p>
    <w:p w14:paraId="0AF3C5DD" w14:textId="77777777" w:rsidR="008B65EB" w:rsidRPr="008466C5" w:rsidRDefault="008B65EB" w:rsidP="00ED6D1F">
      <w:pPr>
        <w:tabs>
          <w:tab w:val="left" w:pos="-720"/>
          <w:tab w:val="left" w:pos="0"/>
        </w:tabs>
        <w:suppressAutoHyphens/>
        <w:spacing w:line="240" w:lineRule="exact"/>
        <w:rPr>
          <w:rFonts w:ascii="Arial" w:hAnsi="Arial" w:cs="Arial"/>
          <w:sz w:val="22"/>
          <w:szCs w:val="22"/>
        </w:rPr>
      </w:pPr>
    </w:p>
    <w:p w14:paraId="44FA6263" w14:textId="77777777" w:rsidR="008B65EB" w:rsidRPr="008466C5" w:rsidRDefault="008B65EB" w:rsidP="00ED6D1F">
      <w:pPr>
        <w:numPr>
          <w:ilvl w:val="0"/>
          <w:numId w:val="1"/>
        </w:numPr>
        <w:tabs>
          <w:tab w:val="left" w:pos="-720"/>
          <w:tab w:val="left" w:pos="0"/>
        </w:tabs>
        <w:suppressAutoHyphens/>
        <w:spacing w:line="240" w:lineRule="exact"/>
        <w:rPr>
          <w:rFonts w:ascii="Arial" w:hAnsi="Arial" w:cs="Arial"/>
          <w:sz w:val="22"/>
          <w:szCs w:val="22"/>
        </w:rPr>
      </w:pPr>
      <w:r w:rsidRPr="008466C5">
        <w:rPr>
          <w:rFonts w:ascii="Arial" w:hAnsi="Arial" w:cs="Arial"/>
          <w:sz w:val="22"/>
          <w:szCs w:val="22"/>
        </w:rPr>
        <w:t xml:space="preserve">Summarize the allocation of retirement accounts.  If a DRO </w:t>
      </w:r>
      <w:proofErr w:type="gramStart"/>
      <w:r w:rsidRPr="008466C5">
        <w:rPr>
          <w:rFonts w:ascii="Arial" w:hAnsi="Arial" w:cs="Arial"/>
          <w:sz w:val="22"/>
          <w:szCs w:val="22"/>
        </w:rPr>
        <w:t>is needed</w:t>
      </w:r>
      <w:proofErr w:type="gramEnd"/>
      <w:r w:rsidRPr="008466C5">
        <w:rPr>
          <w:rFonts w:ascii="Arial" w:hAnsi="Arial" w:cs="Arial"/>
          <w:sz w:val="22"/>
          <w:szCs w:val="22"/>
        </w:rPr>
        <w:t xml:space="preserve">, explain who will be drafting that document and the allocation of its costs.  Make sure that the client knows that he or she will have to </w:t>
      </w:r>
      <w:proofErr w:type="gramStart"/>
      <w:r w:rsidRPr="008466C5">
        <w:rPr>
          <w:rFonts w:ascii="Arial" w:hAnsi="Arial" w:cs="Arial"/>
          <w:sz w:val="22"/>
          <w:szCs w:val="22"/>
        </w:rPr>
        <w:t>timely</w:t>
      </w:r>
      <w:proofErr w:type="gramEnd"/>
      <w:r w:rsidRPr="008466C5">
        <w:rPr>
          <w:rFonts w:ascii="Arial" w:hAnsi="Arial" w:cs="Arial"/>
          <w:sz w:val="22"/>
          <w:szCs w:val="22"/>
        </w:rPr>
        <w:t xml:space="preserve"> provide information and </w:t>
      </w:r>
      <w:proofErr w:type="gramStart"/>
      <w:r w:rsidRPr="008466C5">
        <w:rPr>
          <w:rFonts w:ascii="Arial" w:hAnsi="Arial" w:cs="Arial"/>
          <w:sz w:val="22"/>
          <w:szCs w:val="22"/>
        </w:rPr>
        <w:t>pay</w:t>
      </w:r>
      <w:proofErr w:type="gramEnd"/>
      <w:r w:rsidRPr="008466C5">
        <w:rPr>
          <w:rFonts w:ascii="Arial" w:hAnsi="Arial" w:cs="Arial"/>
          <w:sz w:val="22"/>
          <w:szCs w:val="22"/>
        </w:rPr>
        <w:t xml:space="preserve"> all, part, or none of the retainer.  Explain to the client that this process can take substantial time to complete. </w:t>
      </w:r>
    </w:p>
    <w:p w14:paraId="549D4528" w14:textId="77777777" w:rsidR="008B65EB" w:rsidRPr="008466C5" w:rsidRDefault="008B65EB" w:rsidP="00ED6D1F">
      <w:pPr>
        <w:tabs>
          <w:tab w:val="left" w:pos="-720"/>
          <w:tab w:val="left" w:pos="0"/>
        </w:tabs>
        <w:suppressAutoHyphens/>
        <w:spacing w:line="240" w:lineRule="exact"/>
        <w:rPr>
          <w:rFonts w:ascii="Arial" w:hAnsi="Arial" w:cs="Arial"/>
          <w:sz w:val="22"/>
          <w:szCs w:val="22"/>
        </w:rPr>
      </w:pPr>
    </w:p>
    <w:p w14:paraId="3072FD87" w14:textId="77777777" w:rsidR="00581896" w:rsidRPr="008466C5" w:rsidRDefault="00581896" w:rsidP="0057293E">
      <w:pPr>
        <w:numPr>
          <w:ilvl w:val="0"/>
          <w:numId w:val="1"/>
        </w:numPr>
        <w:tabs>
          <w:tab w:val="left" w:pos="-720"/>
          <w:tab w:val="left" w:pos="0"/>
        </w:tabs>
        <w:suppressAutoHyphens/>
        <w:spacing w:line="240" w:lineRule="exact"/>
        <w:rPr>
          <w:rFonts w:ascii="Arial" w:hAnsi="Arial" w:cs="Arial"/>
          <w:sz w:val="22"/>
          <w:szCs w:val="22"/>
        </w:rPr>
      </w:pPr>
      <w:proofErr w:type="gramStart"/>
      <w:r w:rsidRPr="008466C5">
        <w:rPr>
          <w:rFonts w:ascii="Arial" w:hAnsi="Arial" w:cs="Arial"/>
          <w:sz w:val="22"/>
          <w:szCs w:val="22"/>
        </w:rPr>
        <w:t xml:space="preserve">Advise </w:t>
      </w:r>
      <w:r w:rsidR="008B65EB" w:rsidRPr="008466C5">
        <w:rPr>
          <w:rFonts w:ascii="Arial" w:hAnsi="Arial" w:cs="Arial"/>
          <w:sz w:val="22"/>
          <w:szCs w:val="22"/>
        </w:rPr>
        <w:t xml:space="preserve">the </w:t>
      </w:r>
      <w:r w:rsidRPr="008466C5">
        <w:rPr>
          <w:rFonts w:ascii="Arial" w:hAnsi="Arial" w:cs="Arial"/>
          <w:sz w:val="22"/>
          <w:szCs w:val="22"/>
        </w:rPr>
        <w:t>client to</w:t>
      </w:r>
      <w:proofErr w:type="gramEnd"/>
      <w:r w:rsidRPr="008466C5">
        <w:rPr>
          <w:rFonts w:ascii="Arial" w:hAnsi="Arial" w:cs="Arial"/>
          <w:sz w:val="22"/>
          <w:szCs w:val="22"/>
        </w:rPr>
        <w:t xml:space="preserve"> deliver or obtain personal property</w:t>
      </w:r>
      <w:r w:rsidR="008B65EB" w:rsidRPr="008466C5">
        <w:rPr>
          <w:rFonts w:ascii="Arial" w:hAnsi="Arial" w:cs="Arial"/>
          <w:sz w:val="22"/>
          <w:szCs w:val="22"/>
        </w:rPr>
        <w:t xml:space="preserve"> and</w:t>
      </w:r>
      <w:r w:rsidRPr="008466C5">
        <w:rPr>
          <w:rFonts w:ascii="Arial" w:hAnsi="Arial" w:cs="Arial"/>
          <w:sz w:val="22"/>
          <w:szCs w:val="22"/>
        </w:rPr>
        <w:t xml:space="preserve"> household furnishing</w:t>
      </w:r>
      <w:r w:rsidR="004857DE" w:rsidRPr="008466C5">
        <w:rPr>
          <w:rFonts w:ascii="Arial" w:hAnsi="Arial" w:cs="Arial"/>
          <w:sz w:val="22"/>
          <w:szCs w:val="22"/>
        </w:rPr>
        <w:t>s</w:t>
      </w:r>
      <w:r w:rsidRPr="008466C5">
        <w:rPr>
          <w:rFonts w:ascii="Arial" w:hAnsi="Arial" w:cs="Arial"/>
          <w:sz w:val="22"/>
          <w:szCs w:val="22"/>
        </w:rPr>
        <w:t xml:space="preserve"> </w:t>
      </w:r>
      <w:proofErr w:type="gramStart"/>
      <w:r w:rsidRPr="008466C5">
        <w:rPr>
          <w:rFonts w:ascii="Arial" w:hAnsi="Arial" w:cs="Arial"/>
          <w:sz w:val="22"/>
          <w:szCs w:val="22"/>
        </w:rPr>
        <w:t>in accordance with</w:t>
      </w:r>
      <w:proofErr w:type="gramEnd"/>
      <w:r w:rsidRPr="008466C5">
        <w:rPr>
          <w:rFonts w:ascii="Arial" w:hAnsi="Arial" w:cs="Arial"/>
          <w:sz w:val="22"/>
          <w:szCs w:val="22"/>
        </w:rPr>
        <w:t xml:space="preserve"> the time periods contained in the judgment.</w:t>
      </w:r>
    </w:p>
    <w:p w14:paraId="4674F065" w14:textId="77777777" w:rsidR="00FB6896" w:rsidRPr="008466C5" w:rsidRDefault="00FB6896" w:rsidP="0057293E">
      <w:pPr>
        <w:tabs>
          <w:tab w:val="left" w:pos="-720"/>
          <w:tab w:val="left" w:pos="0"/>
        </w:tabs>
        <w:suppressAutoHyphens/>
        <w:spacing w:line="240" w:lineRule="exact"/>
        <w:ind w:left="720" w:hanging="720"/>
        <w:rPr>
          <w:rFonts w:ascii="Arial" w:hAnsi="Arial" w:cs="Arial"/>
          <w:sz w:val="22"/>
          <w:szCs w:val="22"/>
        </w:rPr>
      </w:pPr>
    </w:p>
    <w:p w14:paraId="0F37300E" w14:textId="77777777" w:rsidR="00FB6896" w:rsidRPr="008466C5" w:rsidRDefault="008B65EB" w:rsidP="0057293E">
      <w:pPr>
        <w:numPr>
          <w:ilvl w:val="0"/>
          <w:numId w:val="2"/>
        </w:numPr>
        <w:tabs>
          <w:tab w:val="left" w:pos="-720"/>
          <w:tab w:val="left" w:pos="0"/>
        </w:tabs>
        <w:suppressAutoHyphens/>
        <w:spacing w:line="240" w:lineRule="exact"/>
        <w:rPr>
          <w:rFonts w:ascii="Arial" w:hAnsi="Arial" w:cs="Arial"/>
          <w:sz w:val="22"/>
          <w:szCs w:val="22"/>
        </w:rPr>
      </w:pPr>
      <w:proofErr w:type="gramStart"/>
      <w:r w:rsidRPr="008466C5">
        <w:rPr>
          <w:rFonts w:ascii="Arial" w:hAnsi="Arial" w:cs="Arial"/>
          <w:sz w:val="22"/>
          <w:szCs w:val="22"/>
        </w:rPr>
        <w:t>Advise t</w:t>
      </w:r>
      <w:r w:rsidR="00FB6896" w:rsidRPr="008466C5">
        <w:rPr>
          <w:rFonts w:ascii="Arial" w:hAnsi="Arial" w:cs="Arial"/>
          <w:sz w:val="22"/>
          <w:szCs w:val="22"/>
        </w:rPr>
        <w:t>he client to</w:t>
      </w:r>
      <w:proofErr w:type="gramEnd"/>
      <w:r w:rsidR="00FB6896" w:rsidRPr="008466C5">
        <w:rPr>
          <w:rFonts w:ascii="Arial" w:hAnsi="Arial" w:cs="Arial"/>
          <w:sz w:val="22"/>
          <w:szCs w:val="22"/>
        </w:rPr>
        <w:t xml:space="preserve"> sign off on titles and obtain sole titles as </w:t>
      </w:r>
      <w:proofErr w:type="gramStart"/>
      <w:r w:rsidR="00FB6896" w:rsidRPr="008466C5">
        <w:rPr>
          <w:rFonts w:ascii="Arial" w:hAnsi="Arial" w:cs="Arial"/>
          <w:sz w:val="22"/>
          <w:szCs w:val="22"/>
        </w:rPr>
        <w:t>appropriate</w:t>
      </w:r>
      <w:proofErr w:type="gramEnd"/>
      <w:r w:rsidR="00FB6896" w:rsidRPr="008466C5">
        <w:rPr>
          <w:rFonts w:ascii="Arial" w:hAnsi="Arial" w:cs="Arial"/>
          <w:sz w:val="22"/>
          <w:szCs w:val="22"/>
        </w:rPr>
        <w:t>.</w:t>
      </w:r>
      <w:r w:rsidRPr="008466C5">
        <w:rPr>
          <w:rFonts w:ascii="Arial" w:hAnsi="Arial" w:cs="Arial"/>
          <w:sz w:val="22"/>
          <w:szCs w:val="22"/>
        </w:rPr>
        <w:t xml:space="preserve">  If a deed is </w:t>
      </w:r>
      <w:proofErr w:type="gramStart"/>
      <w:r w:rsidRPr="008466C5">
        <w:rPr>
          <w:rFonts w:ascii="Arial" w:hAnsi="Arial" w:cs="Arial"/>
          <w:sz w:val="22"/>
          <w:szCs w:val="22"/>
        </w:rPr>
        <w:t>required</w:t>
      </w:r>
      <w:proofErr w:type="gramEnd"/>
      <w:r w:rsidRPr="008466C5">
        <w:rPr>
          <w:rFonts w:ascii="Arial" w:hAnsi="Arial" w:cs="Arial"/>
          <w:sz w:val="22"/>
          <w:szCs w:val="22"/>
        </w:rPr>
        <w:t xml:space="preserve"> to transfer an ownership interest in real property, advise the client as to who will prepare the deed and record it. </w:t>
      </w:r>
    </w:p>
    <w:p w14:paraId="533B4900" w14:textId="77777777" w:rsidR="004117DA" w:rsidRPr="008466C5" w:rsidRDefault="004117DA" w:rsidP="00ED6D1F">
      <w:pPr>
        <w:tabs>
          <w:tab w:val="left" w:pos="-720"/>
          <w:tab w:val="left" w:pos="0"/>
        </w:tabs>
        <w:suppressAutoHyphens/>
        <w:spacing w:line="240" w:lineRule="exact"/>
        <w:rPr>
          <w:rFonts w:ascii="Arial" w:hAnsi="Arial" w:cs="Arial"/>
          <w:sz w:val="22"/>
          <w:szCs w:val="22"/>
        </w:rPr>
      </w:pPr>
    </w:p>
    <w:p w14:paraId="246C5C85" w14:textId="77777777" w:rsidR="004117DA" w:rsidRPr="008466C5" w:rsidRDefault="004117DA" w:rsidP="004117DA">
      <w:pPr>
        <w:numPr>
          <w:ilvl w:val="0"/>
          <w:numId w:val="2"/>
        </w:numPr>
        <w:tabs>
          <w:tab w:val="left" w:pos="-720"/>
          <w:tab w:val="left" w:pos="0"/>
        </w:tabs>
        <w:suppressAutoHyphens/>
        <w:spacing w:line="240" w:lineRule="exact"/>
        <w:rPr>
          <w:rFonts w:ascii="Arial" w:hAnsi="Arial" w:cs="Arial"/>
          <w:sz w:val="22"/>
          <w:szCs w:val="22"/>
        </w:rPr>
      </w:pPr>
      <w:r w:rsidRPr="008466C5">
        <w:rPr>
          <w:rFonts w:ascii="Arial" w:hAnsi="Arial" w:cs="Arial"/>
          <w:sz w:val="22"/>
          <w:szCs w:val="22"/>
        </w:rPr>
        <w:t xml:space="preserve">If one party is receiving real property and both parties are contractually </w:t>
      </w:r>
      <w:proofErr w:type="gramStart"/>
      <w:r w:rsidRPr="008466C5">
        <w:rPr>
          <w:rFonts w:ascii="Arial" w:hAnsi="Arial" w:cs="Arial"/>
          <w:sz w:val="22"/>
          <w:szCs w:val="22"/>
        </w:rPr>
        <w:t>obligated</w:t>
      </w:r>
      <w:proofErr w:type="gramEnd"/>
      <w:r w:rsidRPr="008466C5">
        <w:rPr>
          <w:rFonts w:ascii="Arial" w:hAnsi="Arial" w:cs="Arial"/>
          <w:sz w:val="22"/>
          <w:szCs w:val="22"/>
        </w:rPr>
        <w:t xml:space="preserve"> to pay the mortgage, explain the requirement, if any, to refinance the underlying loan.  Explain what will happen if the mortgage </w:t>
      </w:r>
      <w:proofErr w:type="gramStart"/>
      <w:r w:rsidRPr="008466C5">
        <w:rPr>
          <w:rFonts w:ascii="Arial" w:hAnsi="Arial" w:cs="Arial"/>
          <w:sz w:val="22"/>
          <w:szCs w:val="22"/>
        </w:rPr>
        <w:t>is not refinanced</w:t>
      </w:r>
      <w:proofErr w:type="gramEnd"/>
      <w:r w:rsidRPr="008466C5">
        <w:rPr>
          <w:rFonts w:ascii="Arial" w:hAnsi="Arial" w:cs="Arial"/>
          <w:sz w:val="22"/>
          <w:szCs w:val="22"/>
        </w:rPr>
        <w:t xml:space="preserve"> and available remedies, if any. </w:t>
      </w:r>
    </w:p>
    <w:p w14:paraId="6C2613C9" w14:textId="77777777" w:rsidR="00FB6896" w:rsidRPr="008466C5" w:rsidRDefault="00FB6896" w:rsidP="0057293E">
      <w:pPr>
        <w:tabs>
          <w:tab w:val="left" w:pos="-720"/>
          <w:tab w:val="left" w:pos="0"/>
        </w:tabs>
        <w:suppressAutoHyphens/>
        <w:spacing w:line="240" w:lineRule="exact"/>
        <w:rPr>
          <w:rFonts w:ascii="Arial" w:hAnsi="Arial" w:cs="Arial"/>
          <w:sz w:val="22"/>
          <w:szCs w:val="22"/>
        </w:rPr>
      </w:pPr>
    </w:p>
    <w:p w14:paraId="0BD1EC13" w14:textId="77777777" w:rsidR="00581896" w:rsidRPr="008466C5" w:rsidRDefault="00581896" w:rsidP="0057293E">
      <w:pPr>
        <w:tabs>
          <w:tab w:val="left" w:pos="-720"/>
          <w:tab w:val="left" w:pos="0"/>
        </w:tabs>
        <w:suppressAutoHyphens/>
        <w:spacing w:line="240" w:lineRule="exact"/>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r>
      <w:r w:rsidR="00FB6896" w:rsidRPr="008466C5">
        <w:rPr>
          <w:rFonts w:ascii="Arial" w:hAnsi="Arial" w:cs="Arial"/>
          <w:sz w:val="22"/>
          <w:szCs w:val="22"/>
        </w:rPr>
        <w:t xml:space="preserve">Remind the client to </w:t>
      </w:r>
      <w:proofErr w:type="gramStart"/>
      <w:r w:rsidR="00FB6896" w:rsidRPr="008466C5">
        <w:rPr>
          <w:rFonts w:ascii="Arial" w:hAnsi="Arial" w:cs="Arial"/>
          <w:sz w:val="22"/>
          <w:szCs w:val="22"/>
        </w:rPr>
        <w:t>delete</w:t>
      </w:r>
      <w:proofErr w:type="gramEnd"/>
      <w:r w:rsidR="00FB6896" w:rsidRPr="008466C5">
        <w:rPr>
          <w:rFonts w:ascii="Arial" w:hAnsi="Arial" w:cs="Arial"/>
          <w:sz w:val="22"/>
          <w:szCs w:val="22"/>
        </w:rPr>
        <w:t xml:space="preserve"> insurance coverage for automobiles, boats,</w:t>
      </w:r>
      <w:r w:rsidRPr="008466C5">
        <w:rPr>
          <w:rFonts w:ascii="Arial" w:hAnsi="Arial" w:cs="Arial"/>
          <w:sz w:val="22"/>
          <w:szCs w:val="22"/>
        </w:rPr>
        <w:t xml:space="preserve"> and other </w:t>
      </w:r>
      <w:r w:rsidR="00100747" w:rsidRPr="008466C5">
        <w:rPr>
          <w:rFonts w:ascii="Arial" w:hAnsi="Arial" w:cs="Arial"/>
          <w:sz w:val="22"/>
          <w:szCs w:val="22"/>
        </w:rPr>
        <w:tab/>
        <w:t>insured assets</w:t>
      </w:r>
      <w:r w:rsidR="00FB6896" w:rsidRPr="008466C5">
        <w:rPr>
          <w:rFonts w:ascii="Arial" w:hAnsi="Arial" w:cs="Arial"/>
          <w:sz w:val="22"/>
          <w:szCs w:val="22"/>
        </w:rPr>
        <w:t xml:space="preserve"> awarded to former spouse and confirm coverage on </w:t>
      </w:r>
      <w:r w:rsidR="00100747" w:rsidRPr="008466C5">
        <w:rPr>
          <w:rFonts w:ascii="Arial" w:hAnsi="Arial" w:cs="Arial"/>
          <w:sz w:val="22"/>
          <w:szCs w:val="22"/>
        </w:rPr>
        <w:t xml:space="preserve">such property </w:t>
      </w:r>
      <w:r w:rsidR="00100747" w:rsidRPr="008466C5">
        <w:rPr>
          <w:rFonts w:ascii="Arial" w:hAnsi="Arial" w:cs="Arial"/>
          <w:sz w:val="22"/>
          <w:szCs w:val="22"/>
        </w:rPr>
        <w:tab/>
        <w:t xml:space="preserve">awarded </w:t>
      </w:r>
      <w:r w:rsidR="00FB6896" w:rsidRPr="008466C5">
        <w:rPr>
          <w:rFonts w:ascii="Arial" w:hAnsi="Arial" w:cs="Arial"/>
          <w:sz w:val="22"/>
          <w:szCs w:val="22"/>
        </w:rPr>
        <w:t>to client.</w:t>
      </w:r>
    </w:p>
    <w:p w14:paraId="0F5A57AB" w14:textId="77777777" w:rsidR="00581896" w:rsidRPr="008466C5" w:rsidRDefault="00581896" w:rsidP="0057293E">
      <w:pPr>
        <w:tabs>
          <w:tab w:val="left" w:pos="-720"/>
          <w:tab w:val="left" w:pos="0"/>
        </w:tabs>
        <w:suppressAutoHyphens/>
        <w:spacing w:line="240" w:lineRule="exact"/>
        <w:rPr>
          <w:rFonts w:ascii="Arial" w:hAnsi="Arial" w:cs="Arial"/>
          <w:sz w:val="22"/>
          <w:szCs w:val="22"/>
        </w:rPr>
      </w:pPr>
    </w:p>
    <w:p w14:paraId="17E1E888" w14:textId="77777777" w:rsidR="00FB6896" w:rsidRPr="008466C5" w:rsidRDefault="00FB6896" w:rsidP="0057293E">
      <w:pPr>
        <w:numPr>
          <w:ilvl w:val="0"/>
          <w:numId w:val="1"/>
        </w:numPr>
        <w:tabs>
          <w:tab w:val="left" w:pos="-720"/>
          <w:tab w:val="left" w:pos="0"/>
        </w:tabs>
        <w:suppressAutoHyphens/>
        <w:spacing w:line="240" w:lineRule="exact"/>
        <w:rPr>
          <w:rFonts w:ascii="Arial" w:hAnsi="Arial" w:cs="Arial"/>
          <w:sz w:val="22"/>
          <w:szCs w:val="22"/>
        </w:rPr>
      </w:pPr>
      <w:r w:rsidRPr="008466C5">
        <w:rPr>
          <w:rFonts w:ascii="Arial" w:hAnsi="Arial" w:cs="Arial"/>
          <w:sz w:val="22"/>
          <w:szCs w:val="22"/>
        </w:rPr>
        <w:t xml:space="preserve">Advise client to surrender or destroy charge cards, close accounts, change billing address, advise creditors of non-liability for former spouse’s future debts, furnish statements for accounts to be paid by former spouse, and obtain statements for accounts that are client’s responsibility (unless the </w:t>
      </w:r>
      <w:r w:rsidR="00581896" w:rsidRPr="008466C5">
        <w:rPr>
          <w:rFonts w:ascii="Arial" w:hAnsi="Arial" w:cs="Arial"/>
          <w:sz w:val="22"/>
          <w:szCs w:val="22"/>
        </w:rPr>
        <w:t>j</w:t>
      </w:r>
      <w:r w:rsidRPr="008466C5">
        <w:rPr>
          <w:rFonts w:ascii="Arial" w:hAnsi="Arial" w:cs="Arial"/>
          <w:sz w:val="22"/>
          <w:szCs w:val="22"/>
        </w:rPr>
        <w:t>udgment requires otherwise).</w:t>
      </w:r>
    </w:p>
    <w:p w14:paraId="50A25FBB" w14:textId="77777777" w:rsidR="00581896" w:rsidRPr="008466C5" w:rsidRDefault="00581896" w:rsidP="0057293E">
      <w:pPr>
        <w:tabs>
          <w:tab w:val="left" w:pos="-720"/>
          <w:tab w:val="left" w:pos="0"/>
        </w:tabs>
        <w:suppressAutoHyphens/>
        <w:spacing w:line="240" w:lineRule="exact"/>
        <w:ind w:left="720"/>
        <w:rPr>
          <w:rFonts w:ascii="Arial" w:hAnsi="Arial" w:cs="Arial"/>
          <w:sz w:val="22"/>
          <w:szCs w:val="22"/>
        </w:rPr>
      </w:pPr>
    </w:p>
    <w:p w14:paraId="003F56DD" w14:textId="77777777" w:rsidR="00581896" w:rsidRPr="008466C5" w:rsidRDefault="00E764E7" w:rsidP="00581896">
      <w:pPr>
        <w:numPr>
          <w:ilvl w:val="0"/>
          <w:numId w:val="1"/>
        </w:numPr>
        <w:tabs>
          <w:tab w:val="left" w:pos="-720"/>
          <w:tab w:val="left" w:pos="0"/>
        </w:tabs>
        <w:suppressAutoHyphens/>
        <w:spacing w:line="240" w:lineRule="exact"/>
        <w:rPr>
          <w:rFonts w:ascii="Arial" w:hAnsi="Arial" w:cs="Arial"/>
          <w:sz w:val="22"/>
          <w:szCs w:val="22"/>
        </w:rPr>
      </w:pPr>
      <w:r w:rsidRPr="008466C5">
        <w:rPr>
          <w:rFonts w:ascii="Arial" w:hAnsi="Arial" w:cs="Arial"/>
          <w:sz w:val="22"/>
          <w:szCs w:val="22"/>
        </w:rPr>
        <w:t>Remind the client to change beneficiaries on life insurance, pensions, IRA, 401(k) plans and other retirement accounts and other accounts and assets consistent with the terms of the judgment.</w:t>
      </w:r>
    </w:p>
    <w:p w14:paraId="18F40C2B" w14:textId="77777777" w:rsidR="00581896" w:rsidRPr="008466C5" w:rsidRDefault="00581896" w:rsidP="0057293E">
      <w:pPr>
        <w:tabs>
          <w:tab w:val="left" w:pos="-720"/>
          <w:tab w:val="left" w:pos="0"/>
        </w:tabs>
        <w:suppressAutoHyphens/>
        <w:spacing w:line="240" w:lineRule="exact"/>
        <w:ind w:left="720"/>
        <w:rPr>
          <w:rFonts w:ascii="Arial" w:hAnsi="Arial" w:cs="Arial"/>
          <w:sz w:val="22"/>
          <w:szCs w:val="22"/>
        </w:rPr>
      </w:pPr>
    </w:p>
    <w:p w14:paraId="658383B8" w14:textId="77777777" w:rsidR="00FB6896" w:rsidRPr="008466C5" w:rsidRDefault="00FB6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t xml:space="preserve">Explain any lump sum </w:t>
      </w:r>
      <w:r w:rsidR="00581896" w:rsidRPr="008466C5">
        <w:rPr>
          <w:rFonts w:ascii="Arial" w:hAnsi="Arial" w:cs="Arial"/>
          <w:sz w:val="22"/>
          <w:szCs w:val="22"/>
        </w:rPr>
        <w:t xml:space="preserve">money awards and payment terms.  </w:t>
      </w:r>
    </w:p>
    <w:p w14:paraId="04D307E6" w14:textId="77777777" w:rsidR="004117DA" w:rsidRPr="008466C5" w:rsidRDefault="004117DA" w:rsidP="00A350A6">
      <w:pPr>
        <w:tabs>
          <w:tab w:val="left" w:pos="-720"/>
          <w:tab w:val="left" w:pos="0"/>
        </w:tabs>
        <w:suppressAutoHyphens/>
        <w:spacing w:line="240" w:lineRule="exact"/>
        <w:rPr>
          <w:rFonts w:ascii="Arial" w:hAnsi="Arial" w:cs="Arial"/>
          <w:sz w:val="22"/>
          <w:szCs w:val="22"/>
        </w:rPr>
      </w:pPr>
    </w:p>
    <w:p w14:paraId="2EE2C8B1" w14:textId="77777777" w:rsidR="00FB6896" w:rsidRPr="008466C5" w:rsidRDefault="00FB6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r>
      <w:proofErr w:type="gramStart"/>
      <w:r w:rsidRPr="008466C5">
        <w:rPr>
          <w:rFonts w:ascii="Arial" w:hAnsi="Arial" w:cs="Arial"/>
          <w:sz w:val="22"/>
          <w:szCs w:val="22"/>
        </w:rPr>
        <w:t>Advise client of right to</w:t>
      </w:r>
      <w:proofErr w:type="gramEnd"/>
      <w:r w:rsidRPr="008466C5">
        <w:rPr>
          <w:rFonts w:ascii="Arial" w:hAnsi="Arial" w:cs="Arial"/>
          <w:sz w:val="22"/>
          <w:szCs w:val="22"/>
        </w:rPr>
        <w:t xml:space="preserve"> continue group health insurance coverage and/or conversion under ORS 743.</w:t>
      </w:r>
      <w:r w:rsidR="00C9568A" w:rsidRPr="008466C5">
        <w:rPr>
          <w:rFonts w:ascii="Arial" w:hAnsi="Arial" w:cs="Arial"/>
          <w:sz w:val="22"/>
          <w:szCs w:val="22"/>
        </w:rPr>
        <w:t>610.</w:t>
      </w:r>
    </w:p>
    <w:p w14:paraId="4D39EDDF" w14:textId="77777777" w:rsidR="00FB6896" w:rsidRPr="008466C5" w:rsidRDefault="00FB6896" w:rsidP="0057293E">
      <w:pPr>
        <w:tabs>
          <w:tab w:val="left" w:pos="-720"/>
        </w:tabs>
        <w:suppressAutoHyphens/>
        <w:spacing w:line="240" w:lineRule="exact"/>
        <w:rPr>
          <w:rFonts w:ascii="Arial" w:hAnsi="Arial" w:cs="Arial"/>
          <w:sz w:val="22"/>
          <w:szCs w:val="22"/>
        </w:rPr>
      </w:pPr>
    </w:p>
    <w:p w14:paraId="42676E13" w14:textId="77777777" w:rsidR="00FB6896" w:rsidRPr="008466C5" w:rsidRDefault="00FB6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t xml:space="preserve">Explain that either spouse may set aside a dissolution judgment if an asset </w:t>
      </w:r>
      <w:proofErr w:type="gramStart"/>
      <w:r w:rsidRPr="008466C5">
        <w:rPr>
          <w:rFonts w:ascii="Arial" w:hAnsi="Arial" w:cs="Arial"/>
          <w:sz w:val="22"/>
          <w:szCs w:val="22"/>
        </w:rPr>
        <w:t>is missed</w:t>
      </w:r>
      <w:proofErr w:type="gramEnd"/>
      <w:r w:rsidRPr="008466C5">
        <w:rPr>
          <w:rFonts w:ascii="Arial" w:hAnsi="Arial" w:cs="Arial"/>
          <w:sz w:val="22"/>
          <w:szCs w:val="22"/>
        </w:rPr>
        <w:t xml:space="preserve"> through mistake or fraud.  </w:t>
      </w:r>
      <w:r w:rsidR="004117DA" w:rsidRPr="008466C5">
        <w:rPr>
          <w:rFonts w:ascii="Arial" w:hAnsi="Arial" w:cs="Arial"/>
          <w:sz w:val="22"/>
          <w:szCs w:val="22"/>
        </w:rPr>
        <w:t xml:space="preserve">Confirm </w:t>
      </w:r>
      <w:r w:rsidRPr="008466C5">
        <w:rPr>
          <w:rFonts w:ascii="Arial" w:hAnsi="Arial" w:cs="Arial"/>
          <w:sz w:val="22"/>
          <w:szCs w:val="22"/>
        </w:rPr>
        <w:t>the importance of disclos</w:t>
      </w:r>
      <w:r w:rsidR="004117DA" w:rsidRPr="008466C5">
        <w:rPr>
          <w:rFonts w:ascii="Arial" w:hAnsi="Arial" w:cs="Arial"/>
          <w:sz w:val="22"/>
          <w:szCs w:val="22"/>
        </w:rPr>
        <w:t>ing of all</w:t>
      </w:r>
      <w:r w:rsidRPr="008466C5">
        <w:rPr>
          <w:rFonts w:ascii="Arial" w:hAnsi="Arial" w:cs="Arial"/>
          <w:sz w:val="22"/>
          <w:szCs w:val="22"/>
        </w:rPr>
        <w:t xml:space="preserve"> assets </w:t>
      </w:r>
      <w:r w:rsidR="004117DA" w:rsidRPr="008466C5">
        <w:rPr>
          <w:rFonts w:ascii="Arial" w:hAnsi="Arial" w:cs="Arial"/>
          <w:sz w:val="22"/>
          <w:szCs w:val="22"/>
        </w:rPr>
        <w:t>and</w:t>
      </w:r>
      <w:r w:rsidRPr="008466C5">
        <w:rPr>
          <w:rFonts w:ascii="Arial" w:hAnsi="Arial" w:cs="Arial"/>
          <w:sz w:val="22"/>
          <w:szCs w:val="22"/>
        </w:rPr>
        <w:t xml:space="preserve"> liabilities.</w:t>
      </w:r>
    </w:p>
    <w:p w14:paraId="14F699D5" w14:textId="77777777" w:rsidR="00FB6896" w:rsidRPr="008466C5" w:rsidRDefault="00FB6896" w:rsidP="0057293E">
      <w:pPr>
        <w:tabs>
          <w:tab w:val="left" w:pos="-720"/>
        </w:tabs>
        <w:suppressAutoHyphens/>
        <w:spacing w:line="240" w:lineRule="exact"/>
        <w:rPr>
          <w:rFonts w:ascii="Arial" w:hAnsi="Arial" w:cs="Arial"/>
          <w:sz w:val="22"/>
          <w:szCs w:val="22"/>
        </w:rPr>
      </w:pPr>
    </w:p>
    <w:p w14:paraId="53784C6E" w14:textId="77777777" w:rsidR="00FB6896" w:rsidRPr="008466C5" w:rsidRDefault="00FB6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r>
      <w:r w:rsidR="00100747" w:rsidRPr="008466C5">
        <w:rPr>
          <w:rFonts w:ascii="Arial" w:hAnsi="Arial" w:cs="Arial"/>
          <w:sz w:val="22"/>
          <w:szCs w:val="22"/>
        </w:rPr>
        <w:t xml:space="preserve">Ask the client whether he or she wants financial documents obtained in the </w:t>
      </w:r>
      <w:proofErr w:type="gramStart"/>
      <w:r w:rsidR="00100747" w:rsidRPr="008466C5">
        <w:rPr>
          <w:rFonts w:ascii="Arial" w:hAnsi="Arial" w:cs="Arial"/>
          <w:sz w:val="22"/>
          <w:szCs w:val="22"/>
        </w:rPr>
        <w:t>proceeding</w:t>
      </w:r>
      <w:proofErr w:type="gramEnd"/>
      <w:r w:rsidR="00100747" w:rsidRPr="008466C5">
        <w:rPr>
          <w:rFonts w:ascii="Arial" w:hAnsi="Arial" w:cs="Arial"/>
          <w:sz w:val="22"/>
          <w:szCs w:val="22"/>
        </w:rPr>
        <w:t xml:space="preserve"> to </w:t>
      </w:r>
      <w:proofErr w:type="gramStart"/>
      <w:r w:rsidR="00100747" w:rsidRPr="008466C5">
        <w:rPr>
          <w:rFonts w:ascii="Arial" w:hAnsi="Arial" w:cs="Arial"/>
          <w:sz w:val="22"/>
          <w:szCs w:val="22"/>
        </w:rPr>
        <w:t>be returned</w:t>
      </w:r>
      <w:proofErr w:type="gramEnd"/>
      <w:r w:rsidR="00100747" w:rsidRPr="008466C5">
        <w:rPr>
          <w:rFonts w:ascii="Arial" w:hAnsi="Arial" w:cs="Arial"/>
          <w:sz w:val="22"/>
          <w:szCs w:val="22"/>
        </w:rPr>
        <w:t xml:space="preserve"> or </w:t>
      </w:r>
      <w:proofErr w:type="gramStart"/>
      <w:r w:rsidR="00100747" w:rsidRPr="008466C5">
        <w:rPr>
          <w:rFonts w:ascii="Arial" w:hAnsi="Arial" w:cs="Arial"/>
          <w:sz w:val="22"/>
          <w:szCs w:val="22"/>
        </w:rPr>
        <w:t>shredded</w:t>
      </w:r>
      <w:r w:rsidR="00555394">
        <w:rPr>
          <w:rFonts w:ascii="Arial" w:hAnsi="Arial" w:cs="Arial"/>
          <w:sz w:val="22"/>
          <w:szCs w:val="22"/>
        </w:rPr>
        <w:t>, or</w:t>
      </w:r>
      <w:proofErr w:type="gramEnd"/>
      <w:r w:rsidR="00555394">
        <w:rPr>
          <w:rFonts w:ascii="Arial" w:hAnsi="Arial" w:cs="Arial"/>
          <w:sz w:val="22"/>
          <w:szCs w:val="22"/>
        </w:rPr>
        <w:t xml:space="preserve"> deleted when the files </w:t>
      </w:r>
      <w:proofErr w:type="gramStart"/>
      <w:r w:rsidR="00555394">
        <w:rPr>
          <w:rFonts w:ascii="Arial" w:hAnsi="Arial" w:cs="Arial"/>
          <w:sz w:val="22"/>
          <w:szCs w:val="22"/>
        </w:rPr>
        <w:t>were provided</w:t>
      </w:r>
      <w:proofErr w:type="gramEnd"/>
      <w:r w:rsidR="00555394">
        <w:rPr>
          <w:rFonts w:ascii="Arial" w:hAnsi="Arial" w:cs="Arial"/>
          <w:sz w:val="22"/>
          <w:szCs w:val="22"/>
        </w:rPr>
        <w:t xml:space="preserve"> </w:t>
      </w:r>
      <w:proofErr w:type="spellStart"/>
      <w:r w:rsidR="00555394">
        <w:rPr>
          <w:rFonts w:ascii="Arial" w:hAnsi="Arial" w:cs="Arial"/>
          <w:sz w:val="22"/>
          <w:szCs w:val="22"/>
        </w:rPr>
        <w:t>electornically</w:t>
      </w:r>
      <w:proofErr w:type="spellEnd"/>
      <w:r w:rsidR="00100747" w:rsidRPr="008466C5">
        <w:rPr>
          <w:rFonts w:ascii="Arial" w:hAnsi="Arial" w:cs="Arial"/>
          <w:sz w:val="22"/>
          <w:szCs w:val="22"/>
        </w:rPr>
        <w:t xml:space="preserve">.  State that the </w:t>
      </w:r>
      <w:proofErr w:type="gramStart"/>
      <w:r w:rsidR="00100747" w:rsidRPr="008466C5">
        <w:rPr>
          <w:rFonts w:ascii="Arial" w:hAnsi="Arial" w:cs="Arial"/>
          <w:sz w:val="22"/>
          <w:szCs w:val="22"/>
        </w:rPr>
        <w:t>remainder</w:t>
      </w:r>
      <w:proofErr w:type="gramEnd"/>
      <w:r w:rsidR="00100747" w:rsidRPr="008466C5">
        <w:rPr>
          <w:rFonts w:ascii="Arial" w:hAnsi="Arial" w:cs="Arial"/>
          <w:sz w:val="22"/>
          <w:szCs w:val="22"/>
        </w:rPr>
        <w:t xml:space="preserve"> of the file will </w:t>
      </w:r>
      <w:proofErr w:type="gramStart"/>
      <w:r w:rsidR="00100747" w:rsidRPr="008466C5">
        <w:rPr>
          <w:rFonts w:ascii="Arial" w:hAnsi="Arial" w:cs="Arial"/>
          <w:sz w:val="22"/>
          <w:szCs w:val="22"/>
        </w:rPr>
        <w:t>be destroyed</w:t>
      </w:r>
      <w:proofErr w:type="gramEnd"/>
      <w:r w:rsidR="00100747" w:rsidRPr="008466C5">
        <w:rPr>
          <w:rFonts w:ascii="Arial" w:hAnsi="Arial" w:cs="Arial"/>
          <w:sz w:val="22"/>
          <w:szCs w:val="22"/>
        </w:rPr>
        <w:t xml:space="preserve"> in 10 years. </w:t>
      </w:r>
    </w:p>
    <w:p w14:paraId="4918FFD0" w14:textId="77777777" w:rsidR="00FB6896" w:rsidRPr="008466C5" w:rsidRDefault="00FB6896" w:rsidP="0057293E">
      <w:pPr>
        <w:tabs>
          <w:tab w:val="left" w:pos="-720"/>
        </w:tabs>
        <w:suppressAutoHyphens/>
        <w:spacing w:line="240" w:lineRule="exact"/>
        <w:rPr>
          <w:rFonts w:ascii="Arial" w:hAnsi="Arial" w:cs="Arial"/>
          <w:sz w:val="22"/>
          <w:szCs w:val="22"/>
        </w:rPr>
      </w:pPr>
    </w:p>
    <w:p w14:paraId="5F1A9EF6" w14:textId="77777777" w:rsidR="00FB6896" w:rsidRPr="008466C5" w:rsidRDefault="00FB6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r>
      <w:proofErr w:type="gramStart"/>
      <w:r w:rsidR="004117DA" w:rsidRPr="008466C5">
        <w:rPr>
          <w:rFonts w:ascii="Arial" w:hAnsi="Arial" w:cs="Arial"/>
          <w:sz w:val="22"/>
          <w:szCs w:val="22"/>
        </w:rPr>
        <w:t>Advise the client to</w:t>
      </w:r>
      <w:proofErr w:type="gramEnd"/>
      <w:r w:rsidR="004117DA" w:rsidRPr="008466C5">
        <w:rPr>
          <w:rFonts w:ascii="Arial" w:hAnsi="Arial" w:cs="Arial"/>
          <w:sz w:val="22"/>
          <w:szCs w:val="22"/>
        </w:rPr>
        <w:t xml:space="preserve"> seek advice from a bankruptcy lawyer if </w:t>
      </w:r>
      <w:r w:rsidRPr="008466C5">
        <w:rPr>
          <w:rFonts w:ascii="Arial" w:hAnsi="Arial" w:cs="Arial"/>
          <w:sz w:val="22"/>
          <w:szCs w:val="22"/>
        </w:rPr>
        <w:t xml:space="preserve">there is a money </w:t>
      </w:r>
      <w:r w:rsidR="004117DA" w:rsidRPr="008466C5">
        <w:rPr>
          <w:rFonts w:ascii="Arial" w:hAnsi="Arial" w:cs="Arial"/>
          <w:sz w:val="22"/>
          <w:szCs w:val="22"/>
        </w:rPr>
        <w:t xml:space="preserve">award and the client or the former spouse seeks bankruptcy protection. </w:t>
      </w:r>
    </w:p>
    <w:p w14:paraId="1B511963" w14:textId="77777777" w:rsidR="00FB6896" w:rsidRPr="008466C5" w:rsidRDefault="00FB6896" w:rsidP="0057293E">
      <w:pPr>
        <w:tabs>
          <w:tab w:val="left" w:pos="-720"/>
        </w:tabs>
        <w:suppressAutoHyphens/>
        <w:spacing w:line="240" w:lineRule="exact"/>
        <w:rPr>
          <w:rFonts w:ascii="Arial" w:hAnsi="Arial" w:cs="Arial"/>
          <w:sz w:val="22"/>
          <w:szCs w:val="22"/>
        </w:rPr>
      </w:pPr>
    </w:p>
    <w:p w14:paraId="1147B286" w14:textId="77777777" w:rsidR="00FB6896" w:rsidRPr="008466C5" w:rsidRDefault="00FB6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t>Review the tax issues arising from the case</w:t>
      </w:r>
      <w:r w:rsidR="00325E22" w:rsidRPr="008466C5">
        <w:rPr>
          <w:rFonts w:ascii="Arial" w:hAnsi="Arial" w:cs="Arial"/>
          <w:sz w:val="22"/>
          <w:szCs w:val="22"/>
        </w:rPr>
        <w:t>, if any</w:t>
      </w:r>
      <w:r w:rsidRPr="008466C5">
        <w:rPr>
          <w:rFonts w:ascii="Arial" w:hAnsi="Arial" w:cs="Arial"/>
          <w:sz w:val="22"/>
          <w:szCs w:val="22"/>
        </w:rPr>
        <w:t>.</w:t>
      </w:r>
      <w:r w:rsidR="004117DA" w:rsidRPr="008466C5">
        <w:rPr>
          <w:rFonts w:ascii="Arial" w:hAnsi="Arial" w:cs="Arial"/>
          <w:sz w:val="22"/>
          <w:szCs w:val="22"/>
        </w:rPr>
        <w:t xml:space="preserve">  Direct the client to consult a CPA if </w:t>
      </w:r>
      <w:proofErr w:type="gramStart"/>
      <w:r w:rsidR="004117DA" w:rsidRPr="008466C5">
        <w:rPr>
          <w:rFonts w:ascii="Arial" w:hAnsi="Arial" w:cs="Arial"/>
          <w:sz w:val="22"/>
          <w:szCs w:val="22"/>
        </w:rPr>
        <w:t>appropriate</w:t>
      </w:r>
      <w:proofErr w:type="gramEnd"/>
      <w:r w:rsidR="004117DA" w:rsidRPr="008466C5">
        <w:rPr>
          <w:rFonts w:ascii="Arial" w:hAnsi="Arial" w:cs="Arial"/>
          <w:sz w:val="22"/>
          <w:szCs w:val="22"/>
        </w:rPr>
        <w:t>.</w:t>
      </w:r>
    </w:p>
    <w:p w14:paraId="06988411" w14:textId="77777777" w:rsidR="00FB6896" w:rsidRPr="008466C5" w:rsidRDefault="004117DA" w:rsidP="0057293E">
      <w:pPr>
        <w:numPr>
          <w:ilvl w:val="0"/>
          <w:numId w:val="1"/>
        </w:numPr>
        <w:tabs>
          <w:tab w:val="left" w:pos="-720"/>
          <w:tab w:val="left" w:pos="0"/>
        </w:tabs>
        <w:suppressAutoHyphens/>
        <w:spacing w:line="240" w:lineRule="exact"/>
        <w:rPr>
          <w:rFonts w:ascii="Arial" w:hAnsi="Arial" w:cs="Arial"/>
          <w:sz w:val="22"/>
          <w:szCs w:val="22"/>
        </w:rPr>
      </w:pPr>
      <w:r w:rsidRPr="008466C5">
        <w:rPr>
          <w:rFonts w:ascii="Arial" w:hAnsi="Arial" w:cs="Arial"/>
          <w:sz w:val="22"/>
          <w:szCs w:val="22"/>
        </w:rPr>
        <w:lastRenderedPageBreak/>
        <w:t>If a client changed his or her name in the divorce judgment, a</w:t>
      </w:r>
      <w:r w:rsidR="00FB6896" w:rsidRPr="008466C5">
        <w:rPr>
          <w:rFonts w:ascii="Arial" w:hAnsi="Arial" w:cs="Arial"/>
          <w:sz w:val="22"/>
          <w:szCs w:val="22"/>
        </w:rPr>
        <w:t xml:space="preserve">dvise </w:t>
      </w:r>
      <w:r w:rsidRPr="008466C5">
        <w:rPr>
          <w:rFonts w:ascii="Arial" w:hAnsi="Arial" w:cs="Arial"/>
          <w:sz w:val="22"/>
          <w:szCs w:val="22"/>
        </w:rPr>
        <w:t xml:space="preserve">the </w:t>
      </w:r>
      <w:r w:rsidR="00FB6896" w:rsidRPr="008466C5">
        <w:rPr>
          <w:rFonts w:ascii="Arial" w:hAnsi="Arial" w:cs="Arial"/>
          <w:sz w:val="22"/>
          <w:szCs w:val="22"/>
        </w:rPr>
        <w:t xml:space="preserve">client to change </w:t>
      </w:r>
      <w:r w:rsidR="00325E22" w:rsidRPr="008466C5">
        <w:rPr>
          <w:rFonts w:ascii="Arial" w:hAnsi="Arial" w:cs="Arial"/>
          <w:sz w:val="22"/>
          <w:szCs w:val="22"/>
        </w:rPr>
        <w:t xml:space="preserve">his or her </w:t>
      </w:r>
      <w:r w:rsidR="00FB6896" w:rsidRPr="008466C5">
        <w:rPr>
          <w:rFonts w:ascii="Arial" w:hAnsi="Arial" w:cs="Arial"/>
          <w:sz w:val="22"/>
          <w:szCs w:val="22"/>
        </w:rPr>
        <w:t>name on Social Security card, driver’s license, credit cards, insurance policies, utilities, if appropriate</w:t>
      </w:r>
      <w:r w:rsidR="00100747" w:rsidRPr="008466C5">
        <w:rPr>
          <w:rFonts w:ascii="Arial" w:hAnsi="Arial" w:cs="Arial"/>
          <w:sz w:val="22"/>
          <w:szCs w:val="22"/>
        </w:rPr>
        <w:t>, and the need for obtaining a certified copy of the judgment for Social Security and DMV</w:t>
      </w:r>
      <w:r w:rsidR="00FB6896" w:rsidRPr="008466C5">
        <w:rPr>
          <w:rFonts w:ascii="Arial" w:hAnsi="Arial" w:cs="Arial"/>
          <w:sz w:val="22"/>
          <w:szCs w:val="22"/>
        </w:rPr>
        <w:t>.</w:t>
      </w:r>
    </w:p>
    <w:p w14:paraId="240F3B4C" w14:textId="77777777" w:rsidR="00FB6896" w:rsidRPr="008466C5" w:rsidRDefault="00FB6896" w:rsidP="0057293E">
      <w:pPr>
        <w:tabs>
          <w:tab w:val="left" w:pos="-720"/>
          <w:tab w:val="left" w:pos="0"/>
        </w:tabs>
        <w:suppressAutoHyphens/>
        <w:spacing w:line="240" w:lineRule="exact"/>
        <w:rPr>
          <w:rFonts w:ascii="Arial" w:hAnsi="Arial" w:cs="Arial"/>
          <w:sz w:val="22"/>
          <w:szCs w:val="22"/>
        </w:rPr>
      </w:pPr>
    </w:p>
    <w:p w14:paraId="77629225" w14:textId="77777777" w:rsidR="00FB6896" w:rsidRPr="008466C5" w:rsidRDefault="00FB6896" w:rsidP="0057293E">
      <w:pPr>
        <w:numPr>
          <w:ilvl w:val="0"/>
          <w:numId w:val="1"/>
        </w:numPr>
        <w:tabs>
          <w:tab w:val="left" w:pos="-720"/>
          <w:tab w:val="left" w:pos="0"/>
        </w:tabs>
        <w:suppressAutoHyphens/>
        <w:spacing w:line="240" w:lineRule="exact"/>
        <w:rPr>
          <w:rFonts w:ascii="Arial" w:hAnsi="Arial" w:cs="Arial"/>
          <w:sz w:val="22"/>
          <w:szCs w:val="22"/>
        </w:rPr>
      </w:pPr>
      <w:proofErr w:type="gramStart"/>
      <w:r w:rsidRPr="008466C5">
        <w:rPr>
          <w:rFonts w:ascii="Arial" w:hAnsi="Arial" w:cs="Arial"/>
          <w:sz w:val="22"/>
          <w:szCs w:val="22"/>
        </w:rPr>
        <w:t>Advise client to</w:t>
      </w:r>
      <w:proofErr w:type="gramEnd"/>
      <w:r w:rsidRPr="008466C5">
        <w:rPr>
          <w:rFonts w:ascii="Arial" w:hAnsi="Arial" w:cs="Arial"/>
          <w:sz w:val="22"/>
          <w:szCs w:val="22"/>
        </w:rPr>
        <w:t xml:space="preserve"> file Internal Revenue Service Form 8822 with the IRS informing them of the client’s change of address, restoration of </w:t>
      </w:r>
      <w:proofErr w:type="gramStart"/>
      <w:r w:rsidRPr="008466C5">
        <w:rPr>
          <w:rFonts w:ascii="Arial" w:hAnsi="Arial" w:cs="Arial"/>
          <w:sz w:val="22"/>
          <w:szCs w:val="22"/>
        </w:rPr>
        <w:t>maiden name</w:t>
      </w:r>
      <w:proofErr w:type="gramEnd"/>
      <w:r w:rsidRPr="008466C5">
        <w:rPr>
          <w:rFonts w:ascii="Arial" w:hAnsi="Arial" w:cs="Arial"/>
          <w:sz w:val="22"/>
          <w:szCs w:val="22"/>
        </w:rPr>
        <w:t>, and changed marital status, as applicable.</w:t>
      </w:r>
    </w:p>
    <w:p w14:paraId="1B8D96D8" w14:textId="77777777" w:rsidR="00100747" w:rsidRPr="008466C5" w:rsidRDefault="00100747" w:rsidP="0057293E">
      <w:pPr>
        <w:tabs>
          <w:tab w:val="left" w:pos="-720"/>
          <w:tab w:val="left" w:pos="0"/>
        </w:tabs>
        <w:suppressAutoHyphens/>
        <w:spacing w:line="240" w:lineRule="exact"/>
        <w:ind w:left="720"/>
        <w:rPr>
          <w:rFonts w:ascii="Arial" w:hAnsi="Arial" w:cs="Arial"/>
          <w:sz w:val="22"/>
          <w:szCs w:val="22"/>
        </w:rPr>
      </w:pPr>
    </w:p>
    <w:p w14:paraId="21E0AA9F" w14:textId="77777777" w:rsidR="004117DA" w:rsidRPr="008466C5" w:rsidRDefault="00583769" w:rsidP="004117DA">
      <w:pPr>
        <w:numPr>
          <w:ilvl w:val="0"/>
          <w:numId w:val="1"/>
        </w:numPr>
        <w:tabs>
          <w:tab w:val="left" w:pos="-720"/>
          <w:tab w:val="left" w:pos="0"/>
        </w:tabs>
        <w:suppressAutoHyphens/>
        <w:spacing w:line="240" w:lineRule="exact"/>
        <w:rPr>
          <w:rFonts w:ascii="Arial" w:hAnsi="Arial" w:cs="Arial"/>
          <w:sz w:val="22"/>
          <w:szCs w:val="22"/>
        </w:rPr>
      </w:pPr>
      <w:r w:rsidRPr="008466C5">
        <w:rPr>
          <w:rFonts w:ascii="Arial" w:hAnsi="Arial" w:cs="Arial"/>
          <w:sz w:val="22"/>
          <w:szCs w:val="22"/>
        </w:rPr>
        <w:t xml:space="preserve">Inform client that he or she </w:t>
      </w:r>
      <w:r w:rsidR="00100747" w:rsidRPr="008466C5">
        <w:rPr>
          <w:rFonts w:ascii="Arial" w:hAnsi="Arial" w:cs="Arial"/>
          <w:sz w:val="22"/>
          <w:szCs w:val="22"/>
        </w:rPr>
        <w:t xml:space="preserve">will </w:t>
      </w:r>
      <w:r w:rsidRPr="008466C5">
        <w:rPr>
          <w:rFonts w:ascii="Arial" w:hAnsi="Arial" w:cs="Arial"/>
          <w:sz w:val="22"/>
          <w:szCs w:val="22"/>
        </w:rPr>
        <w:t>need a new estate plan</w:t>
      </w:r>
      <w:r w:rsidR="00100747" w:rsidRPr="008466C5">
        <w:rPr>
          <w:rFonts w:ascii="Arial" w:hAnsi="Arial" w:cs="Arial"/>
          <w:sz w:val="22"/>
          <w:szCs w:val="22"/>
        </w:rPr>
        <w:t xml:space="preserve"> unless there is specific estate planning that survives the divorce.</w:t>
      </w:r>
    </w:p>
    <w:p w14:paraId="42FE5A8C" w14:textId="77777777" w:rsidR="004117DA" w:rsidRPr="008466C5" w:rsidRDefault="004117DA" w:rsidP="00ED6D1F">
      <w:pPr>
        <w:tabs>
          <w:tab w:val="left" w:pos="-720"/>
          <w:tab w:val="left" w:pos="0"/>
        </w:tabs>
        <w:suppressAutoHyphens/>
        <w:spacing w:line="240" w:lineRule="exact"/>
        <w:rPr>
          <w:rFonts w:ascii="Arial" w:hAnsi="Arial" w:cs="Arial"/>
          <w:sz w:val="22"/>
          <w:szCs w:val="22"/>
        </w:rPr>
      </w:pPr>
    </w:p>
    <w:p w14:paraId="32E47CF5" w14:textId="77777777" w:rsidR="004117DA" w:rsidRPr="008466C5" w:rsidRDefault="004117DA" w:rsidP="004117DA">
      <w:pPr>
        <w:numPr>
          <w:ilvl w:val="0"/>
          <w:numId w:val="1"/>
        </w:numPr>
        <w:tabs>
          <w:tab w:val="left" w:pos="-720"/>
          <w:tab w:val="left" w:pos="0"/>
        </w:tabs>
        <w:suppressAutoHyphens/>
        <w:spacing w:line="240" w:lineRule="exact"/>
        <w:rPr>
          <w:rFonts w:ascii="Arial" w:hAnsi="Arial" w:cs="Arial"/>
          <w:sz w:val="22"/>
          <w:szCs w:val="22"/>
        </w:rPr>
      </w:pPr>
      <w:r w:rsidRPr="008466C5">
        <w:rPr>
          <w:rFonts w:ascii="Arial" w:hAnsi="Arial" w:cs="Arial"/>
          <w:sz w:val="22"/>
          <w:szCs w:val="22"/>
        </w:rPr>
        <w:t xml:space="preserve">If </w:t>
      </w:r>
      <w:proofErr w:type="gramStart"/>
      <w:r w:rsidRPr="008466C5">
        <w:rPr>
          <w:rFonts w:ascii="Arial" w:hAnsi="Arial" w:cs="Arial"/>
          <w:sz w:val="22"/>
          <w:szCs w:val="22"/>
        </w:rPr>
        <w:t>appropriate</w:t>
      </w:r>
      <w:proofErr w:type="gramEnd"/>
      <w:r w:rsidRPr="008466C5">
        <w:rPr>
          <w:rFonts w:ascii="Arial" w:hAnsi="Arial" w:cs="Arial"/>
          <w:sz w:val="22"/>
          <w:szCs w:val="22"/>
        </w:rPr>
        <w:t xml:space="preserve">, </w:t>
      </w:r>
      <w:proofErr w:type="gramStart"/>
      <w:r w:rsidRPr="008466C5">
        <w:rPr>
          <w:rFonts w:ascii="Arial" w:hAnsi="Arial" w:cs="Arial"/>
          <w:sz w:val="22"/>
          <w:szCs w:val="22"/>
        </w:rPr>
        <w:t>advise the client to</w:t>
      </w:r>
      <w:proofErr w:type="gramEnd"/>
      <w:r w:rsidRPr="008466C5">
        <w:rPr>
          <w:rFonts w:ascii="Arial" w:hAnsi="Arial" w:cs="Arial"/>
          <w:sz w:val="22"/>
          <w:szCs w:val="22"/>
        </w:rPr>
        <w:t xml:space="preserve"> consider a cohabitation or premarital agreement. </w:t>
      </w:r>
    </w:p>
    <w:p w14:paraId="029AA384" w14:textId="77777777" w:rsidR="00FB6896" w:rsidRPr="008466C5" w:rsidRDefault="00FB6896" w:rsidP="0057293E">
      <w:pPr>
        <w:tabs>
          <w:tab w:val="left" w:pos="-720"/>
          <w:tab w:val="left" w:pos="0"/>
        </w:tabs>
        <w:suppressAutoHyphens/>
        <w:spacing w:line="240" w:lineRule="exact"/>
        <w:rPr>
          <w:rFonts w:ascii="Arial" w:hAnsi="Arial" w:cs="Arial"/>
          <w:sz w:val="22"/>
          <w:szCs w:val="22"/>
        </w:rPr>
      </w:pPr>
    </w:p>
    <w:p w14:paraId="017FB0A2" w14:textId="77777777" w:rsidR="00FB6896" w:rsidRPr="008466C5" w:rsidRDefault="00FB6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r>
      <w:r w:rsidR="00325E22" w:rsidRPr="008466C5">
        <w:rPr>
          <w:rFonts w:ascii="Arial" w:hAnsi="Arial" w:cs="Arial"/>
          <w:sz w:val="22"/>
          <w:szCs w:val="22"/>
        </w:rPr>
        <w:t xml:space="preserve">OPTION: </w:t>
      </w:r>
      <w:r w:rsidRPr="008466C5">
        <w:rPr>
          <w:rFonts w:ascii="Arial" w:hAnsi="Arial" w:cs="Arial"/>
          <w:sz w:val="22"/>
          <w:szCs w:val="22"/>
        </w:rPr>
        <w:t>Have a closing conference with the client</w:t>
      </w:r>
      <w:r w:rsidR="00100747" w:rsidRPr="008466C5">
        <w:rPr>
          <w:rFonts w:ascii="Arial" w:hAnsi="Arial" w:cs="Arial"/>
          <w:sz w:val="22"/>
          <w:szCs w:val="22"/>
        </w:rPr>
        <w:t>; this is the opportunity to re</w:t>
      </w:r>
      <w:r w:rsidRPr="008466C5">
        <w:rPr>
          <w:rFonts w:ascii="Arial" w:hAnsi="Arial" w:cs="Arial"/>
          <w:sz w:val="22"/>
          <w:szCs w:val="22"/>
        </w:rPr>
        <w:t>turn documents, photographs, original papers, review remaining fees</w:t>
      </w:r>
      <w:r w:rsidR="00100747" w:rsidRPr="008466C5">
        <w:rPr>
          <w:rFonts w:ascii="Arial" w:hAnsi="Arial" w:cs="Arial"/>
          <w:sz w:val="22"/>
          <w:szCs w:val="22"/>
        </w:rPr>
        <w:t xml:space="preserve">, and any remaining tasks, such as </w:t>
      </w:r>
      <w:proofErr w:type="gramStart"/>
      <w:r w:rsidR="00100747" w:rsidRPr="008466C5">
        <w:rPr>
          <w:rFonts w:ascii="Arial" w:hAnsi="Arial" w:cs="Arial"/>
          <w:sz w:val="22"/>
          <w:szCs w:val="22"/>
        </w:rPr>
        <w:t>monitoring</w:t>
      </w:r>
      <w:proofErr w:type="gramEnd"/>
      <w:r w:rsidR="00100747" w:rsidRPr="008466C5">
        <w:rPr>
          <w:rFonts w:ascii="Arial" w:hAnsi="Arial" w:cs="Arial"/>
          <w:sz w:val="22"/>
          <w:szCs w:val="22"/>
        </w:rPr>
        <w:t xml:space="preserve"> the division of retirement accounts</w:t>
      </w:r>
      <w:r w:rsidRPr="008466C5">
        <w:rPr>
          <w:rFonts w:ascii="Arial" w:hAnsi="Arial" w:cs="Arial"/>
          <w:sz w:val="22"/>
          <w:szCs w:val="22"/>
        </w:rPr>
        <w:t>.</w:t>
      </w:r>
    </w:p>
    <w:p w14:paraId="1AA7FABE" w14:textId="77777777" w:rsidR="00FB6896" w:rsidRPr="008466C5" w:rsidRDefault="00FB6896" w:rsidP="0057293E">
      <w:pPr>
        <w:tabs>
          <w:tab w:val="left" w:pos="-720"/>
        </w:tabs>
        <w:suppressAutoHyphens/>
        <w:spacing w:line="240" w:lineRule="exact"/>
        <w:rPr>
          <w:rFonts w:ascii="Arial" w:hAnsi="Arial" w:cs="Arial"/>
          <w:sz w:val="22"/>
          <w:szCs w:val="22"/>
        </w:rPr>
      </w:pPr>
    </w:p>
    <w:p w14:paraId="394B04DD" w14:textId="77777777" w:rsidR="00FB6896" w:rsidRPr="008466C5" w:rsidRDefault="00FB6896" w:rsidP="0057293E">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t>Send letters of thanks to witnesses and others who helped with the case (to create goodwill and to possibly generate new clients).</w:t>
      </w:r>
    </w:p>
    <w:p w14:paraId="0E0661B2" w14:textId="77777777" w:rsidR="00FB6896" w:rsidRPr="008466C5" w:rsidRDefault="00FB6896" w:rsidP="0057293E">
      <w:pPr>
        <w:tabs>
          <w:tab w:val="left" w:pos="-720"/>
        </w:tabs>
        <w:suppressAutoHyphens/>
        <w:spacing w:line="240" w:lineRule="exact"/>
        <w:rPr>
          <w:rFonts w:ascii="Arial" w:hAnsi="Arial" w:cs="Arial"/>
          <w:sz w:val="22"/>
          <w:szCs w:val="22"/>
        </w:rPr>
      </w:pPr>
    </w:p>
    <w:p w14:paraId="25DE9353" w14:textId="77777777" w:rsidR="00FB6896" w:rsidRPr="008466C5" w:rsidRDefault="00FB6896" w:rsidP="004117DA">
      <w:pPr>
        <w:tabs>
          <w:tab w:val="left" w:pos="-720"/>
          <w:tab w:val="left" w:pos="0"/>
        </w:tabs>
        <w:suppressAutoHyphens/>
        <w:spacing w:line="240" w:lineRule="exact"/>
        <w:ind w:left="720" w:hanging="720"/>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r>
      <w:r w:rsidR="00100747" w:rsidRPr="008466C5">
        <w:rPr>
          <w:rFonts w:ascii="Arial" w:hAnsi="Arial" w:cs="Arial"/>
          <w:sz w:val="22"/>
          <w:szCs w:val="22"/>
        </w:rPr>
        <w:t>File a Notice of Termination when your follow up tasks are complete (retirement account division; life insurance issues)</w:t>
      </w:r>
      <w:r w:rsidRPr="008466C5">
        <w:rPr>
          <w:rFonts w:ascii="Arial" w:hAnsi="Arial" w:cs="Arial"/>
          <w:sz w:val="22"/>
          <w:szCs w:val="22"/>
        </w:rPr>
        <w:t>.</w:t>
      </w:r>
    </w:p>
    <w:p w14:paraId="66C6B0B1" w14:textId="77777777" w:rsidR="004117DA" w:rsidRPr="008466C5" w:rsidRDefault="004117DA" w:rsidP="00ED6D1F">
      <w:pPr>
        <w:tabs>
          <w:tab w:val="left" w:pos="-720"/>
          <w:tab w:val="left" w:pos="0"/>
        </w:tabs>
        <w:suppressAutoHyphens/>
        <w:spacing w:line="240" w:lineRule="exact"/>
        <w:ind w:left="720" w:hanging="720"/>
        <w:rPr>
          <w:rFonts w:ascii="Arial" w:hAnsi="Arial" w:cs="Arial"/>
          <w:sz w:val="22"/>
          <w:szCs w:val="22"/>
        </w:rPr>
      </w:pPr>
    </w:p>
    <w:p w14:paraId="6F755276" w14:textId="77777777" w:rsidR="00F833DD" w:rsidRPr="008466C5" w:rsidRDefault="004117DA" w:rsidP="00583769">
      <w:pPr>
        <w:rPr>
          <w:rFonts w:ascii="Arial" w:hAnsi="Arial" w:cs="Arial"/>
          <w:sz w:val="22"/>
          <w:szCs w:val="22"/>
        </w:rPr>
      </w:pPr>
      <w:r w:rsidRPr="008466C5">
        <w:rPr>
          <w:rFonts w:ascii="Arial" w:hAnsi="Arial" w:cs="Arial"/>
          <w:sz w:val="22"/>
          <w:szCs w:val="22"/>
        </w:rPr>
        <w:sym w:font="Wingdings" w:char="F0A8"/>
      </w:r>
      <w:r w:rsidRPr="008466C5">
        <w:rPr>
          <w:rFonts w:ascii="Arial" w:hAnsi="Arial" w:cs="Arial"/>
          <w:sz w:val="22"/>
          <w:szCs w:val="22"/>
        </w:rPr>
        <w:tab/>
        <w:t xml:space="preserve">Remove your service contact information from Odyssey. </w:t>
      </w:r>
    </w:p>
    <w:p w14:paraId="02E962BF" w14:textId="77777777" w:rsidR="000A5323" w:rsidRPr="008466C5" w:rsidRDefault="000A5323" w:rsidP="00583769">
      <w:pPr>
        <w:rPr>
          <w:rFonts w:ascii="Arial" w:hAnsi="Arial" w:cs="Arial"/>
          <w:sz w:val="22"/>
          <w:szCs w:val="22"/>
        </w:rPr>
      </w:pPr>
    </w:p>
    <w:p w14:paraId="4E7DDFD3" w14:textId="77777777" w:rsidR="000A5323" w:rsidRDefault="000A5323" w:rsidP="00583769">
      <w:pPr>
        <w:rPr>
          <w:rFonts w:ascii="Arial" w:hAnsi="Arial" w:cs="Arial"/>
          <w:sz w:val="22"/>
          <w:szCs w:val="22"/>
        </w:rPr>
      </w:pPr>
    </w:p>
    <w:p w14:paraId="4E008276" w14:textId="77777777" w:rsidR="00BC73B0" w:rsidRDefault="00BC73B0" w:rsidP="00583769">
      <w:pPr>
        <w:rPr>
          <w:rFonts w:ascii="Arial" w:hAnsi="Arial" w:cs="Arial"/>
          <w:sz w:val="22"/>
          <w:szCs w:val="22"/>
        </w:rPr>
      </w:pPr>
    </w:p>
    <w:p w14:paraId="0499CD6D" w14:textId="77777777" w:rsidR="00BC73B0" w:rsidRDefault="00BC73B0" w:rsidP="00583769">
      <w:pPr>
        <w:rPr>
          <w:rFonts w:ascii="Arial" w:hAnsi="Arial" w:cs="Arial"/>
          <w:sz w:val="22"/>
          <w:szCs w:val="22"/>
        </w:rPr>
      </w:pPr>
    </w:p>
    <w:p w14:paraId="1B6A78EF" w14:textId="77777777" w:rsidR="00BC73B0" w:rsidRDefault="00BC73B0" w:rsidP="00583769">
      <w:pPr>
        <w:rPr>
          <w:rFonts w:ascii="Arial" w:hAnsi="Arial" w:cs="Arial"/>
          <w:sz w:val="22"/>
          <w:szCs w:val="22"/>
        </w:rPr>
      </w:pPr>
    </w:p>
    <w:p w14:paraId="5EAE345A" w14:textId="77777777" w:rsidR="00BC73B0" w:rsidRDefault="00BC73B0" w:rsidP="00583769">
      <w:pPr>
        <w:rPr>
          <w:rFonts w:ascii="Arial" w:hAnsi="Arial" w:cs="Arial"/>
          <w:sz w:val="22"/>
          <w:szCs w:val="22"/>
        </w:rPr>
      </w:pPr>
    </w:p>
    <w:p w14:paraId="5C1B3E21" w14:textId="77777777" w:rsidR="00BC73B0" w:rsidRDefault="00BC73B0" w:rsidP="00583769">
      <w:pPr>
        <w:rPr>
          <w:rFonts w:ascii="Arial" w:hAnsi="Arial" w:cs="Arial"/>
          <w:sz w:val="22"/>
          <w:szCs w:val="22"/>
        </w:rPr>
      </w:pPr>
    </w:p>
    <w:p w14:paraId="1C2B653C" w14:textId="77777777" w:rsidR="00BC73B0" w:rsidRDefault="00BC73B0" w:rsidP="00583769">
      <w:pPr>
        <w:rPr>
          <w:rFonts w:ascii="Arial" w:hAnsi="Arial" w:cs="Arial"/>
          <w:sz w:val="22"/>
          <w:szCs w:val="22"/>
        </w:rPr>
      </w:pPr>
    </w:p>
    <w:p w14:paraId="47D78231" w14:textId="77777777" w:rsidR="00BC73B0" w:rsidRDefault="00BC73B0" w:rsidP="00583769">
      <w:pPr>
        <w:rPr>
          <w:rFonts w:ascii="Arial" w:hAnsi="Arial" w:cs="Arial"/>
          <w:sz w:val="22"/>
          <w:szCs w:val="22"/>
        </w:rPr>
      </w:pPr>
    </w:p>
    <w:p w14:paraId="31AA7203" w14:textId="77777777" w:rsidR="00BC73B0" w:rsidRDefault="00BC73B0" w:rsidP="00583769">
      <w:pPr>
        <w:rPr>
          <w:rFonts w:ascii="Arial" w:hAnsi="Arial" w:cs="Arial"/>
          <w:sz w:val="22"/>
          <w:szCs w:val="22"/>
        </w:rPr>
      </w:pPr>
    </w:p>
    <w:p w14:paraId="72E49941" w14:textId="77777777" w:rsidR="00BC73B0" w:rsidRDefault="00BC73B0" w:rsidP="00583769">
      <w:pPr>
        <w:rPr>
          <w:rFonts w:ascii="Arial" w:hAnsi="Arial" w:cs="Arial"/>
          <w:sz w:val="22"/>
          <w:szCs w:val="22"/>
        </w:rPr>
      </w:pPr>
    </w:p>
    <w:p w14:paraId="46D84D59" w14:textId="77777777" w:rsidR="00BC73B0" w:rsidRDefault="00BC73B0" w:rsidP="00583769">
      <w:pPr>
        <w:rPr>
          <w:rFonts w:ascii="Arial" w:hAnsi="Arial" w:cs="Arial"/>
          <w:sz w:val="22"/>
          <w:szCs w:val="22"/>
        </w:rPr>
      </w:pPr>
    </w:p>
    <w:p w14:paraId="731C172F" w14:textId="77777777" w:rsidR="00BC73B0" w:rsidRDefault="00BC73B0" w:rsidP="00583769">
      <w:pPr>
        <w:rPr>
          <w:rFonts w:ascii="Arial" w:hAnsi="Arial" w:cs="Arial"/>
          <w:sz w:val="22"/>
          <w:szCs w:val="22"/>
        </w:rPr>
      </w:pPr>
    </w:p>
    <w:p w14:paraId="17B26DB2" w14:textId="77777777" w:rsidR="00BC73B0" w:rsidRDefault="00BC73B0" w:rsidP="00583769">
      <w:pPr>
        <w:rPr>
          <w:rFonts w:ascii="Arial" w:hAnsi="Arial" w:cs="Arial"/>
          <w:sz w:val="22"/>
          <w:szCs w:val="22"/>
        </w:rPr>
      </w:pPr>
    </w:p>
    <w:p w14:paraId="332716D0" w14:textId="77777777" w:rsidR="00BC73B0" w:rsidRDefault="00BC73B0" w:rsidP="00583769">
      <w:pPr>
        <w:rPr>
          <w:rFonts w:ascii="Arial" w:hAnsi="Arial" w:cs="Arial"/>
          <w:sz w:val="22"/>
          <w:szCs w:val="22"/>
        </w:rPr>
      </w:pPr>
    </w:p>
    <w:p w14:paraId="7DA2F889" w14:textId="77777777" w:rsidR="00BC73B0" w:rsidRDefault="00BC73B0" w:rsidP="00583769">
      <w:pPr>
        <w:rPr>
          <w:rFonts w:ascii="Arial" w:hAnsi="Arial" w:cs="Arial"/>
          <w:sz w:val="22"/>
          <w:szCs w:val="22"/>
        </w:rPr>
      </w:pPr>
    </w:p>
    <w:p w14:paraId="70258AD7" w14:textId="77777777" w:rsidR="00BC73B0" w:rsidRPr="008466C5" w:rsidRDefault="00BC73B0" w:rsidP="00583769">
      <w:pPr>
        <w:rPr>
          <w:rFonts w:ascii="Arial" w:hAnsi="Arial" w:cs="Arial"/>
          <w:sz w:val="22"/>
          <w:szCs w:val="22"/>
        </w:rPr>
      </w:pPr>
    </w:p>
    <w:p w14:paraId="6B4C49AC" w14:textId="77777777" w:rsidR="0057293E" w:rsidRPr="008466C5" w:rsidRDefault="0057293E" w:rsidP="00583769">
      <w:pPr>
        <w:rPr>
          <w:rFonts w:ascii="Arial" w:hAnsi="Arial" w:cs="Arial"/>
          <w:sz w:val="22"/>
          <w:szCs w:val="22"/>
        </w:rPr>
      </w:pPr>
    </w:p>
    <w:p w14:paraId="68B33727" w14:textId="77777777" w:rsidR="00F833DD" w:rsidRPr="008466C5" w:rsidRDefault="00F833DD" w:rsidP="0057293E">
      <w:pPr>
        <w:jc w:val="center"/>
        <w:rPr>
          <w:rFonts w:ascii="Arial" w:hAnsi="Arial" w:cs="Arial"/>
          <w:b/>
          <w:sz w:val="22"/>
          <w:szCs w:val="22"/>
        </w:rPr>
      </w:pPr>
      <w:r w:rsidRPr="008466C5">
        <w:rPr>
          <w:rFonts w:ascii="Arial" w:hAnsi="Arial" w:cs="Arial"/>
          <w:b/>
          <w:sz w:val="22"/>
          <w:szCs w:val="22"/>
        </w:rPr>
        <w:t>IMPORTANT NOTICES</w:t>
      </w:r>
    </w:p>
    <w:p w14:paraId="3E57D41F" w14:textId="77777777" w:rsidR="00F833DD" w:rsidRPr="008466C5" w:rsidRDefault="00F833DD" w:rsidP="00583769">
      <w:pPr>
        <w:rPr>
          <w:rFonts w:ascii="Arial" w:hAnsi="Arial" w:cs="Arial"/>
          <w:sz w:val="22"/>
          <w:szCs w:val="22"/>
        </w:rPr>
      </w:pPr>
    </w:p>
    <w:p w14:paraId="4A7173E4" w14:textId="66A8DB0E" w:rsidR="00F833DD" w:rsidRPr="008466C5" w:rsidRDefault="00F833DD" w:rsidP="00A350A6">
      <w:pPr>
        <w:jc w:val="both"/>
        <w:rPr>
          <w:rFonts w:ascii="Arial" w:hAnsi="Arial" w:cs="Arial"/>
          <w:sz w:val="22"/>
          <w:szCs w:val="22"/>
        </w:rPr>
      </w:pPr>
      <w:r w:rsidRPr="008466C5">
        <w:rPr>
          <w:rFonts w:ascii="Arial" w:hAnsi="Arial" w:cs="Arial"/>
          <w:sz w:val="22"/>
          <w:szCs w:val="22"/>
        </w:rPr>
        <w:t xml:space="preserve">This material </w:t>
      </w:r>
      <w:proofErr w:type="gramStart"/>
      <w:r w:rsidRPr="008466C5">
        <w:rPr>
          <w:rFonts w:ascii="Arial" w:hAnsi="Arial" w:cs="Arial"/>
          <w:sz w:val="22"/>
          <w:szCs w:val="22"/>
        </w:rPr>
        <w:t>is provided</w:t>
      </w:r>
      <w:proofErr w:type="gramEnd"/>
      <w:r w:rsidRPr="008466C5">
        <w:rPr>
          <w:rFonts w:ascii="Arial" w:hAnsi="Arial" w:cs="Arial"/>
          <w:sz w:val="22"/>
          <w:szCs w:val="22"/>
        </w:rPr>
        <w:t xml:space="preserve"> for informational purposes only and does not </w:t>
      </w:r>
      <w:proofErr w:type="gramStart"/>
      <w:r w:rsidRPr="008466C5">
        <w:rPr>
          <w:rFonts w:ascii="Arial" w:hAnsi="Arial" w:cs="Arial"/>
          <w:sz w:val="22"/>
          <w:szCs w:val="22"/>
        </w:rPr>
        <w:t>establish</w:t>
      </w:r>
      <w:proofErr w:type="gramEnd"/>
      <w:r w:rsidRPr="008466C5">
        <w:rPr>
          <w:rFonts w:ascii="Arial" w:hAnsi="Arial" w:cs="Arial"/>
          <w:sz w:val="22"/>
          <w:szCs w:val="22"/>
        </w:rPr>
        <w:t xml:space="preserve">, report, or create the standard of care for attorneys in Oregon, nor does it represent a complete analysis of the topics presented. Readers should conduct their own </w:t>
      </w:r>
      <w:proofErr w:type="gramStart"/>
      <w:r w:rsidRPr="008466C5">
        <w:rPr>
          <w:rFonts w:ascii="Arial" w:hAnsi="Arial" w:cs="Arial"/>
          <w:sz w:val="22"/>
          <w:szCs w:val="22"/>
        </w:rPr>
        <w:t>appropriate legal</w:t>
      </w:r>
      <w:proofErr w:type="gramEnd"/>
      <w:r w:rsidRPr="008466C5">
        <w:rPr>
          <w:rFonts w:ascii="Arial" w:hAnsi="Arial" w:cs="Arial"/>
          <w:sz w:val="22"/>
          <w:szCs w:val="22"/>
        </w:rPr>
        <w:t xml:space="preserve"> research. The information presented does not </w:t>
      </w:r>
      <w:proofErr w:type="gramStart"/>
      <w:r w:rsidRPr="008466C5">
        <w:rPr>
          <w:rFonts w:ascii="Arial" w:hAnsi="Arial" w:cs="Arial"/>
          <w:sz w:val="22"/>
          <w:szCs w:val="22"/>
        </w:rPr>
        <w:t>represent</w:t>
      </w:r>
      <w:proofErr w:type="gramEnd"/>
      <w:r w:rsidRPr="008466C5">
        <w:rPr>
          <w:rFonts w:ascii="Arial" w:hAnsi="Arial" w:cs="Arial"/>
          <w:sz w:val="22"/>
          <w:szCs w:val="22"/>
        </w:rPr>
        <w:t xml:space="preserve"> legal advice.  This information may not </w:t>
      </w:r>
      <w:proofErr w:type="gramStart"/>
      <w:r w:rsidRPr="008466C5">
        <w:rPr>
          <w:rFonts w:ascii="Arial" w:hAnsi="Arial" w:cs="Arial"/>
          <w:sz w:val="22"/>
          <w:szCs w:val="22"/>
        </w:rPr>
        <w:t>be republished</w:t>
      </w:r>
      <w:proofErr w:type="gramEnd"/>
      <w:r w:rsidRPr="008466C5">
        <w:rPr>
          <w:rFonts w:ascii="Arial" w:hAnsi="Arial" w:cs="Arial"/>
          <w:sz w:val="22"/>
          <w:szCs w:val="22"/>
        </w:rPr>
        <w:t xml:space="preserve">, sold, or used in any other form without the written consent of the Oregon State Bar Professional Liability Fund except that permission </w:t>
      </w:r>
      <w:proofErr w:type="gramStart"/>
      <w:r w:rsidRPr="008466C5">
        <w:rPr>
          <w:rFonts w:ascii="Arial" w:hAnsi="Arial" w:cs="Arial"/>
          <w:sz w:val="22"/>
          <w:szCs w:val="22"/>
        </w:rPr>
        <w:t>is granted</w:t>
      </w:r>
      <w:proofErr w:type="gramEnd"/>
      <w:r w:rsidRPr="008466C5">
        <w:rPr>
          <w:rFonts w:ascii="Arial" w:hAnsi="Arial" w:cs="Arial"/>
          <w:sz w:val="22"/>
          <w:szCs w:val="22"/>
        </w:rPr>
        <w:t xml:space="preserve"> for Oregon lawyers to use and </w:t>
      </w:r>
      <w:proofErr w:type="gramStart"/>
      <w:r w:rsidRPr="008466C5">
        <w:rPr>
          <w:rFonts w:ascii="Arial" w:hAnsi="Arial" w:cs="Arial"/>
          <w:sz w:val="22"/>
          <w:szCs w:val="22"/>
        </w:rPr>
        <w:t>modify</w:t>
      </w:r>
      <w:proofErr w:type="gramEnd"/>
      <w:r w:rsidRPr="008466C5">
        <w:rPr>
          <w:rFonts w:ascii="Arial" w:hAnsi="Arial" w:cs="Arial"/>
          <w:sz w:val="22"/>
          <w:szCs w:val="22"/>
        </w:rPr>
        <w:t xml:space="preserve"> these materials for us</w:t>
      </w:r>
      <w:r w:rsidR="003A0A19" w:rsidRPr="008466C5">
        <w:rPr>
          <w:rFonts w:ascii="Arial" w:hAnsi="Arial" w:cs="Arial"/>
          <w:sz w:val="22"/>
          <w:szCs w:val="22"/>
        </w:rPr>
        <w:t>e in their own practices.  © 202</w:t>
      </w:r>
      <w:r w:rsidR="004D38B7">
        <w:rPr>
          <w:rFonts w:ascii="Arial" w:hAnsi="Arial" w:cs="Arial"/>
          <w:sz w:val="22"/>
          <w:szCs w:val="22"/>
        </w:rPr>
        <w:t>5</w:t>
      </w:r>
      <w:r w:rsidRPr="008466C5">
        <w:rPr>
          <w:rFonts w:ascii="Arial" w:hAnsi="Arial" w:cs="Arial"/>
          <w:sz w:val="22"/>
          <w:szCs w:val="22"/>
        </w:rPr>
        <w:t xml:space="preserve"> </w:t>
      </w:r>
      <w:r w:rsidR="000A5323" w:rsidRPr="008466C5">
        <w:rPr>
          <w:rFonts w:ascii="Arial" w:hAnsi="Arial" w:cs="Arial"/>
          <w:sz w:val="22"/>
          <w:szCs w:val="22"/>
        </w:rPr>
        <w:t>OSB Professional Liability Fund</w:t>
      </w:r>
    </w:p>
    <w:sectPr w:rsidR="00F833DD" w:rsidRPr="008466C5">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D55F" w14:textId="77777777" w:rsidR="00084B6E" w:rsidRDefault="00084B6E">
      <w:r>
        <w:separator/>
      </w:r>
    </w:p>
  </w:endnote>
  <w:endnote w:type="continuationSeparator" w:id="0">
    <w:p w14:paraId="62106402" w14:textId="77777777" w:rsidR="00084B6E" w:rsidRDefault="0008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6592" w14:textId="77777777" w:rsidR="00FB6896" w:rsidRDefault="00FB6896">
    <w:pPr>
      <w:spacing w:before="140" w:line="100" w:lineRule="exact"/>
      <w:rPr>
        <w:rFonts w:ascii="Arial" w:hAnsi="Arial"/>
        <w:sz w:val="16"/>
      </w:rPr>
    </w:pPr>
  </w:p>
  <w:p w14:paraId="169F79F8" w14:textId="55E6380E" w:rsidR="00B075DA" w:rsidRDefault="00B075DA" w:rsidP="00B075DA">
    <w:pPr>
      <w:tabs>
        <w:tab w:val="right" w:pos="9270"/>
      </w:tabs>
      <w:suppressAutoHyphens/>
      <w:ind w:right="90"/>
      <w:jc w:val="both"/>
      <w:rPr>
        <w:rFonts w:ascii="Arial" w:hAnsi="Arial"/>
        <w:spacing w:val="-1"/>
        <w:sz w:val="16"/>
        <w:szCs w:val="16"/>
      </w:rPr>
    </w:pPr>
    <w:r>
      <w:rPr>
        <w:rFonts w:ascii="Arial" w:hAnsi="Arial"/>
        <w:spacing w:val="-1"/>
        <w:sz w:val="16"/>
        <w:szCs w:val="16"/>
      </w:rPr>
      <w:t>PRO</w:t>
    </w:r>
    <w:r w:rsidR="0057293E">
      <w:rPr>
        <w:rFonts w:ascii="Arial" w:hAnsi="Arial"/>
        <w:spacing w:val="-1"/>
        <w:sz w:val="16"/>
        <w:szCs w:val="16"/>
      </w:rPr>
      <w:t>FESSIONAL LIABILITY FUND [Rev</w:t>
    </w:r>
    <w:r w:rsidR="000A5323">
      <w:rPr>
        <w:rFonts w:ascii="Arial" w:hAnsi="Arial"/>
        <w:spacing w:val="-1"/>
        <w:sz w:val="16"/>
        <w:szCs w:val="16"/>
      </w:rPr>
      <w:t>.</w:t>
    </w:r>
    <w:r w:rsidR="0057293E">
      <w:rPr>
        <w:rFonts w:ascii="Arial" w:hAnsi="Arial"/>
        <w:spacing w:val="-1"/>
        <w:sz w:val="16"/>
        <w:szCs w:val="16"/>
      </w:rPr>
      <w:t xml:space="preserve"> 1</w:t>
    </w:r>
    <w:r w:rsidR="004D38B7">
      <w:rPr>
        <w:rFonts w:ascii="Arial" w:hAnsi="Arial"/>
        <w:spacing w:val="-1"/>
        <w:sz w:val="16"/>
        <w:szCs w:val="16"/>
      </w:rPr>
      <w:t>1</w:t>
    </w:r>
    <w:r w:rsidR="004D6B8A">
      <w:rPr>
        <w:rFonts w:ascii="Arial" w:hAnsi="Arial"/>
        <w:spacing w:val="-1"/>
        <w:sz w:val="16"/>
        <w:szCs w:val="16"/>
      </w:rPr>
      <w:t>/202</w:t>
    </w:r>
    <w:r w:rsidR="004D38B7">
      <w:rPr>
        <w:rFonts w:ascii="Arial" w:hAnsi="Arial"/>
        <w:spacing w:val="-1"/>
        <w:sz w:val="16"/>
        <w:szCs w:val="16"/>
      </w:rPr>
      <w:t>5</w:t>
    </w:r>
    <w:r>
      <w:rPr>
        <w:rFonts w:ascii="Arial" w:hAnsi="Arial"/>
        <w:spacing w:val="-1"/>
        <w:sz w:val="16"/>
        <w:szCs w:val="16"/>
      </w:rPr>
      <w:t xml:space="preserve">] </w:t>
    </w:r>
    <w:r>
      <w:rPr>
        <w:rFonts w:ascii="Arial" w:hAnsi="Arial"/>
        <w:spacing w:val="-1"/>
        <w:sz w:val="16"/>
        <w:szCs w:val="16"/>
      </w:rPr>
      <w:tab/>
      <w:t xml:space="preserve">Checklist for Final Letter at Close of Dissolution – Page </w:t>
    </w:r>
    <w:r>
      <w:rPr>
        <w:rFonts w:ascii="Arial" w:hAnsi="Arial"/>
        <w:spacing w:val="-1"/>
        <w:sz w:val="16"/>
        <w:szCs w:val="16"/>
      </w:rPr>
      <w:fldChar w:fldCharType="begin"/>
    </w:r>
    <w:r>
      <w:rPr>
        <w:rFonts w:ascii="Arial" w:hAnsi="Arial"/>
        <w:spacing w:val="-1"/>
        <w:sz w:val="16"/>
        <w:szCs w:val="16"/>
      </w:rPr>
      <w:instrText xml:space="preserve"> PAGE   \* MERGEFORMAT </w:instrText>
    </w:r>
    <w:r>
      <w:rPr>
        <w:rFonts w:ascii="Arial" w:hAnsi="Arial"/>
        <w:spacing w:val="-1"/>
        <w:sz w:val="16"/>
        <w:szCs w:val="16"/>
      </w:rPr>
      <w:fldChar w:fldCharType="separate"/>
    </w:r>
    <w:r w:rsidR="003F2978">
      <w:rPr>
        <w:rFonts w:ascii="Arial" w:hAnsi="Arial"/>
        <w:noProof/>
        <w:spacing w:val="-1"/>
        <w:sz w:val="16"/>
        <w:szCs w:val="16"/>
      </w:rPr>
      <w:t>3</w:t>
    </w:r>
    <w:r>
      <w:rPr>
        <w:rFonts w:ascii="Arial" w:hAnsi="Arial"/>
        <w:noProof/>
        <w:spacing w:val="-1"/>
        <w:sz w:val="16"/>
        <w:szCs w:val="16"/>
      </w:rPr>
      <w:fldChar w:fldCharType="end"/>
    </w:r>
  </w:p>
  <w:p w14:paraId="7F16D018" w14:textId="77777777" w:rsidR="00FB6896" w:rsidRDefault="00FB6896" w:rsidP="00B075DA">
    <w:pPr>
      <w:tabs>
        <w:tab w:val="left" w:pos="1440"/>
        <w:tab w:val="left" w:pos="2160"/>
        <w:tab w:val="right" w:pos="9360"/>
      </w:tabs>
      <w:suppressAutoHyphens/>
      <w:spacing w:line="240" w:lineRule="exact"/>
      <w:rPr>
        <w:rFonts w:ascii="Arial" w:hAnsi="Arial"/>
        <w:spacing w:val="-1"/>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2C90" w14:textId="77777777" w:rsidR="00084B6E" w:rsidRDefault="00084B6E">
      <w:r>
        <w:separator/>
      </w:r>
    </w:p>
  </w:footnote>
  <w:footnote w:type="continuationSeparator" w:id="0">
    <w:p w14:paraId="65439C02" w14:textId="77777777" w:rsidR="00084B6E" w:rsidRDefault="00084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D72F" w14:textId="77777777" w:rsidR="00AF2C3B" w:rsidRPr="00AF2C3B" w:rsidRDefault="00AF2C3B" w:rsidP="00AF2C3B">
    <w:pPr>
      <w:pStyle w:val="Title"/>
      <w:spacing w:line="240" w:lineRule="auto"/>
      <w:rPr>
        <w:sz w:val="24"/>
        <w:szCs w:val="24"/>
      </w:rPr>
    </w:pPr>
    <w:r w:rsidRPr="00B075DA">
      <w:rPr>
        <w:sz w:val="24"/>
        <w:szCs w:val="24"/>
      </w:rPr>
      <w:t>CHECKLIST FOR FINAL LETTER AT CLOSE OF DISSOLUTION</w:t>
    </w:r>
  </w:p>
  <w:p w14:paraId="14060D8E" w14:textId="77777777" w:rsidR="007B0BE4" w:rsidRDefault="007B0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B1B"/>
    <w:multiLevelType w:val="singleLevel"/>
    <w:tmpl w:val="248ECC8A"/>
    <w:lvl w:ilvl="0">
      <w:numFmt w:val="bullet"/>
      <w:lvlText w:val=""/>
      <w:lvlJc w:val="left"/>
      <w:pPr>
        <w:tabs>
          <w:tab w:val="num" w:pos="720"/>
        </w:tabs>
        <w:ind w:left="720" w:hanging="720"/>
      </w:pPr>
      <w:rPr>
        <w:rFonts w:ascii="Wingdings" w:hAnsi="Wingdings" w:hint="default"/>
      </w:rPr>
    </w:lvl>
  </w:abstractNum>
  <w:abstractNum w:abstractNumId="1" w15:restartNumberingAfterBreak="0">
    <w:nsid w:val="28B73755"/>
    <w:multiLevelType w:val="singleLevel"/>
    <w:tmpl w:val="D1A2DA18"/>
    <w:lvl w:ilvl="0">
      <w:start w:val="23"/>
      <w:numFmt w:val="bullet"/>
      <w:lvlText w:val=""/>
      <w:lvlJc w:val="left"/>
      <w:pPr>
        <w:tabs>
          <w:tab w:val="num" w:pos="720"/>
        </w:tabs>
        <w:ind w:left="720" w:hanging="720"/>
      </w:pPr>
      <w:rPr>
        <w:rFonts w:ascii="Wingdings" w:hAnsi="Wingdings" w:hint="default"/>
      </w:rPr>
    </w:lvl>
  </w:abstractNum>
  <w:num w:numId="1" w16cid:durableId="272633593">
    <w:abstractNumId w:val="1"/>
  </w:num>
  <w:num w:numId="2" w16cid:durableId="42919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8A"/>
    <w:rsid w:val="00011C20"/>
    <w:rsid w:val="00072A85"/>
    <w:rsid w:val="00084B6E"/>
    <w:rsid w:val="000A5323"/>
    <w:rsid w:val="000B4938"/>
    <w:rsid w:val="00100747"/>
    <w:rsid w:val="0016235D"/>
    <w:rsid w:val="001644EB"/>
    <w:rsid w:val="002B4DB8"/>
    <w:rsid w:val="002B50E5"/>
    <w:rsid w:val="00325E22"/>
    <w:rsid w:val="003A0A19"/>
    <w:rsid w:val="003F2978"/>
    <w:rsid w:val="004117DA"/>
    <w:rsid w:val="0048306C"/>
    <w:rsid w:val="004857DE"/>
    <w:rsid w:val="004B7AB5"/>
    <w:rsid w:val="004D38B7"/>
    <w:rsid w:val="004D6B8A"/>
    <w:rsid w:val="00542297"/>
    <w:rsid w:val="00555394"/>
    <w:rsid w:val="0057293E"/>
    <w:rsid w:val="00581896"/>
    <w:rsid w:val="00583769"/>
    <w:rsid w:val="005E6B0C"/>
    <w:rsid w:val="00636CAA"/>
    <w:rsid w:val="00636EBD"/>
    <w:rsid w:val="00682771"/>
    <w:rsid w:val="006A0BB6"/>
    <w:rsid w:val="00704618"/>
    <w:rsid w:val="00741BF6"/>
    <w:rsid w:val="007731BE"/>
    <w:rsid w:val="007B0BE4"/>
    <w:rsid w:val="007F0B3F"/>
    <w:rsid w:val="0081668B"/>
    <w:rsid w:val="008466C5"/>
    <w:rsid w:val="008B65EB"/>
    <w:rsid w:val="008D787C"/>
    <w:rsid w:val="0093660B"/>
    <w:rsid w:val="009C4F50"/>
    <w:rsid w:val="009D3513"/>
    <w:rsid w:val="00A24A56"/>
    <w:rsid w:val="00A350A6"/>
    <w:rsid w:val="00A404BF"/>
    <w:rsid w:val="00A86DA2"/>
    <w:rsid w:val="00AC102F"/>
    <w:rsid w:val="00AF2C3B"/>
    <w:rsid w:val="00AF450C"/>
    <w:rsid w:val="00B075DA"/>
    <w:rsid w:val="00B225A6"/>
    <w:rsid w:val="00B45E93"/>
    <w:rsid w:val="00B513D4"/>
    <w:rsid w:val="00BC73B0"/>
    <w:rsid w:val="00C20613"/>
    <w:rsid w:val="00C37AF9"/>
    <w:rsid w:val="00C9568A"/>
    <w:rsid w:val="00D05206"/>
    <w:rsid w:val="00D34D2B"/>
    <w:rsid w:val="00D363B0"/>
    <w:rsid w:val="00E2041E"/>
    <w:rsid w:val="00E764E7"/>
    <w:rsid w:val="00E84F9E"/>
    <w:rsid w:val="00E933BE"/>
    <w:rsid w:val="00ED6D1F"/>
    <w:rsid w:val="00EE1C36"/>
    <w:rsid w:val="00F778BE"/>
    <w:rsid w:val="00F833DD"/>
    <w:rsid w:val="00FA0D6E"/>
    <w:rsid w:val="00FB09F6"/>
    <w:rsid w:val="00FB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24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7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spacing w:line="240" w:lineRule="exact"/>
      <w:jc w:val="center"/>
    </w:pPr>
    <w:rPr>
      <w:rFonts w:ascii="Arial" w:hAnsi="Arial"/>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0"/>
      </w:tabs>
      <w:suppressAutoHyphens/>
      <w:spacing w:line="240" w:lineRule="exact"/>
      <w:ind w:left="720" w:hanging="720"/>
      <w:jc w:val="both"/>
    </w:pPr>
    <w:rPr>
      <w:rFonts w:ascii="Arial" w:hAnsi="Arial"/>
    </w:rPr>
  </w:style>
  <w:style w:type="paragraph" w:styleId="BalloonText">
    <w:name w:val="Balloon Text"/>
    <w:basedOn w:val="Normal"/>
    <w:link w:val="BalloonTextChar"/>
    <w:uiPriority w:val="99"/>
    <w:semiHidden/>
    <w:unhideWhenUsed/>
    <w:rsid w:val="00072A85"/>
    <w:rPr>
      <w:rFonts w:ascii="Tahoma" w:hAnsi="Tahoma"/>
      <w:sz w:val="16"/>
      <w:szCs w:val="16"/>
      <w:lang w:val="x-none" w:eastAsia="x-none"/>
    </w:rPr>
  </w:style>
  <w:style w:type="character" w:customStyle="1" w:styleId="BalloonTextChar">
    <w:name w:val="Balloon Text Char"/>
    <w:link w:val="BalloonText"/>
    <w:uiPriority w:val="99"/>
    <w:semiHidden/>
    <w:rsid w:val="00072A85"/>
    <w:rPr>
      <w:rFonts w:ascii="Tahoma" w:hAnsi="Tahoma" w:cs="Tahoma"/>
      <w:sz w:val="16"/>
      <w:szCs w:val="16"/>
    </w:rPr>
  </w:style>
  <w:style w:type="character" w:customStyle="1" w:styleId="HeaderChar">
    <w:name w:val="Header Char"/>
    <w:link w:val="Header"/>
    <w:uiPriority w:val="99"/>
    <w:rsid w:val="00AF2C3B"/>
  </w:style>
  <w:style w:type="paragraph" w:styleId="Revision">
    <w:name w:val="Revision"/>
    <w:hidden/>
    <w:uiPriority w:val="99"/>
    <w:semiHidden/>
    <w:rsid w:val="008B6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0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04ee06a60bce3c480dbdd18e037f24ed">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6e714bdfecf5be52f64b621204f7fa29"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7441D2-D1A0-49A1-A2EC-55C317BD7BB5}"/>
</file>

<file path=customXml/itemProps2.xml><?xml version="1.0" encoding="utf-8"?>
<ds:datastoreItem xmlns:ds="http://schemas.openxmlformats.org/officeDocument/2006/customXml" ds:itemID="{4BBD2C15-654E-496E-A27A-03FCF31719C7}"/>
</file>

<file path=customXml/itemProps3.xml><?xml version="1.0" encoding="utf-8"?>
<ds:datastoreItem xmlns:ds="http://schemas.openxmlformats.org/officeDocument/2006/customXml" ds:itemID="{09B8CE3D-9498-4D1F-BEA5-1A3A546F9659}"/>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6360</Characters>
  <Application>Microsoft Office Word</Application>
  <DocSecurity>0</DocSecurity>
  <Lines>159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2025-11-26T17:04:00Z</dcterms:created>
  <dcterms:modified xsi:type="dcterms:W3CDTF">2025-11-26T17:05:00Z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ies>
</file>